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EB3" w:rsidRPr="00116B83" w:rsidRDefault="00894943" w:rsidP="001F4EB3">
      <w:pPr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sz w:val="28"/>
        </w:rPr>
        <w:cr/>
      </w:r>
      <w:r w:rsidRPr="00116B83">
        <w:rPr>
          <w:rFonts w:ascii="Times New Roman" w:hAnsi="Times New Roman"/>
          <w:b/>
          <w:sz w:val="28"/>
          <w:lang w:val="ru-RU"/>
        </w:rPr>
        <w:t xml:space="preserve">МИНИСТЕРСТВО ЗДРАВООХРАНЕНИЯ </w:t>
      </w:r>
    </w:p>
    <w:p w:rsidR="00894943" w:rsidRPr="00116B83" w:rsidRDefault="00894943">
      <w:pPr>
        <w:jc w:val="center"/>
        <w:rPr>
          <w:rFonts w:ascii="Times New Roman" w:hAnsi="Times New Roman"/>
          <w:sz w:val="22"/>
          <w:lang w:val="ru-RU"/>
        </w:rPr>
      </w:pPr>
      <w:r w:rsidRPr="00116B83">
        <w:rPr>
          <w:rFonts w:ascii="Times New Roman" w:hAnsi="Times New Roman"/>
          <w:b/>
          <w:sz w:val="28"/>
          <w:lang w:val="ru-RU"/>
        </w:rPr>
        <w:t>РОССИЙСКОЙ ФЕДЕРАЦИИ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6E54E4" w:rsidRPr="006E54E4">
        <w:rPr>
          <w:rFonts w:ascii="Times New Roman" w:hAnsi="Times New Roman"/>
          <w:sz w:val="28"/>
          <w:lang w:val="ru-RU"/>
        </w:rPr>
        <w:t xml:space="preserve">ИНСТРУКЦИЯ </w:t>
      </w:r>
      <w:r w:rsidR="006E54E4" w:rsidRPr="006E54E4">
        <w:rPr>
          <w:rFonts w:ascii="Times New Roman" w:hAnsi="Times New Roman"/>
          <w:sz w:val="28"/>
          <w:lang w:val="ru-RU"/>
        </w:rPr>
        <w:cr/>
        <w:t>ПО МЕДИЦИНСКОМУ ПРИМЕНЕНИЮ ЛЕКАРСТВЕННОГО ПРЕПАРАТА</w:t>
      </w:r>
      <w:r w:rsidR="006E54E4" w:rsidRPr="00116B83">
        <w:rPr>
          <w:rFonts w:ascii="Times New Roman" w:hAnsi="Times New Roman"/>
          <w:sz w:val="28"/>
          <w:lang w:val="ru-RU"/>
        </w:rPr>
        <w:t xml:space="preserve"> </w:t>
      </w:r>
      <w:r w:rsidRPr="00116B83">
        <w:rPr>
          <w:rFonts w:ascii="Times New Roman" w:hAnsi="Times New Roman"/>
          <w:sz w:val="28"/>
          <w:lang w:val="ru-RU"/>
        </w:rPr>
        <w:cr/>
      </w:r>
      <w:r w:rsidRPr="00116B83">
        <w:rPr>
          <w:rFonts w:ascii="Times New Roman" w:hAnsi="Times New Roman"/>
          <w:sz w:val="28"/>
          <w:lang w:val="ru-RU"/>
        </w:rPr>
        <w:cr/>
      </w:r>
      <w:r w:rsidR="00814060">
        <w:rPr>
          <w:rFonts w:ascii="Times New Roman" w:hAnsi="Times New Roman"/>
          <w:b/>
          <w:sz w:val="28"/>
          <w:lang w:val="ru-RU"/>
        </w:rPr>
        <w:t>Вальпросан</w:t>
      </w:r>
      <w:r w:rsidR="006C4AE0">
        <w:rPr>
          <w:rFonts w:ascii="Times New Roman" w:hAnsi="Times New Roman"/>
          <w:b/>
          <w:sz w:val="28"/>
          <w:lang w:val="ru-RU"/>
        </w:rPr>
        <w:t>®ЭПИ</w:t>
      </w:r>
      <w:r w:rsidRPr="00116B83">
        <w:rPr>
          <w:rFonts w:ascii="Times New Roman" w:hAnsi="Times New Roman"/>
          <w:sz w:val="28"/>
          <w:lang w:val="ru-RU"/>
        </w:rPr>
        <w:cr/>
        <w:t>_______________________________________________</w:t>
      </w:r>
      <w:r w:rsidRPr="00116B83">
        <w:rPr>
          <w:rFonts w:ascii="Times New Roman" w:hAnsi="Times New Roman"/>
          <w:sz w:val="28"/>
          <w:lang w:val="ru-RU"/>
        </w:rPr>
        <w:cr/>
      </w:r>
    </w:p>
    <w:p w:rsidR="00894943" w:rsidRDefault="00894943">
      <w:pPr>
        <w:rPr>
          <w:rFonts w:ascii="Times New Roman" w:hAnsi="Times New Roman"/>
          <w:lang w:val="ru-RU"/>
        </w:rPr>
      </w:pPr>
    </w:p>
    <w:p w:rsidR="00320D62" w:rsidRPr="001F4EB3" w:rsidRDefault="00320D62">
      <w:pPr>
        <w:rPr>
          <w:rFonts w:ascii="Times New Roman" w:hAnsi="Times New Roman"/>
          <w:lang w:val="ru-RU"/>
        </w:rPr>
      </w:pPr>
    </w:p>
    <w:p w:rsidR="009C58DB" w:rsidRDefault="009C58DB" w:rsidP="0098405D">
      <w:pPr>
        <w:spacing w:line="360" w:lineRule="auto"/>
        <w:rPr>
          <w:rFonts w:ascii="Times New Roman" w:hAnsi="Times New Roman"/>
          <w:b/>
          <w:lang w:val="ru-RU"/>
        </w:rPr>
      </w:pPr>
      <w:r w:rsidRPr="009C58DB">
        <w:rPr>
          <w:rFonts w:ascii="Times New Roman" w:hAnsi="Times New Roman"/>
          <w:b/>
          <w:lang w:val="ru-RU"/>
        </w:rPr>
        <w:t>Регистрационный номер</w:t>
      </w:r>
      <w:r>
        <w:rPr>
          <w:rFonts w:ascii="Times New Roman" w:hAnsi="Times New Roman"/>
          <w:b/>
          <w:lang w:val="ru-RU"/>
        </w:rPr>
        <w:t>:</w:t>
      </w:r>
    </w:p>
    <w:p w:rsidR="00894943" w:rsidRDefault="0024584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Торговое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>
        <w:rPr>
          <w:rFonts w:ascii="Times New Roman" w:hAnsi="Times New Roman"/>
          <w:b/>
          <w:szCs w:val="24"/>
          <w:lang w:val="ru-RU"/>
        </w:rPr>
        <w:t xml:space="preserve"> </w:t>
      </w:r>
      <w:r w:rsidR="00814060">
        <w:rPr>
          <w:rFonts w:ascii="Times New Roman" w:hAnsi="Times New Roman"/>
          <w:szCs w:val="24"/>
          <w:lang w:val="ru-RU"/>
        </w:rPr>
        <w:t>Вальпросан</w:t>
      </w:r>
      <w:r w:rsidR="006C4AE0">
        <w:rPr>
          <w:rFonts w:ascii="Times New Roman" w:hAnsi="Times New Roman"/>
          <w:szCs w:val="24"/>
          <w:lang w:val="ru-RU"/>
        </w:rPr>
        <w:t>®ЭПИ</w:t>
      </w:r>
    </w:p>
    <w:p w:rsidR="006D2A97" w:rsidRPr="008C1E49" w:rsidRDefault="00072906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Международное непатентованное</w:t>
      </w:r>
      <w:r w:rsidR="006E54E4">
        <w:rPr>
          <w:rFonts w:ascii="Times New Roman" w:hAnsi="Times New Roman"/>
          <w:b/>
          <w:szCs w:val="24"/>
          <w:lang w:val="ru-RU"/>
        </w:rPr>
        <w:t xml:space="preserve"> или </w:t>
      </w:r>
      <w:proofErr w:type="spellStart"/>
      <w:r w:rsidR="006E54E4">
        <w:rPr>
          <w:rFonts w:ascii="Times New Roman" w:hAnsi="Times New Roman"/>
          <w:b/>
          <w:szCs w:val="24"/>
          <w:lang w:val="ru-RU"/>
        </w:rPr>
        <w:t>группировочное</w:t>
      </w:r>
      <w:proofErr w:type="spellEnd"/>
      <w:r w:rsidR="006E54E4">
        <w:rPr>
          <w:rFonts w:ascii="Times New Roman" w:hAnsi="Times New Roman"/>
          <w:b/>
          <w:szCs w:val="24"/>
          <w:lang w:val="ru-RU"/>
        </w:rPr>
        <w:t xml:space="preserve"> наимено</w:t>
      </w:r>
      <w:r w:rsidR="009C58DB" w:rsidRPr="009C58DB">
        <w:rPr>
          <w:rFonts w:ascii="Times New Roman" w:hAnsi="Times New Roman"/>
          <w:b/>
          <w:szCs w:val="24"/>
          <w:lang w:val="ru-RU"/>
        </w:rPr>
        <w:t>вание</w:t>
      </w:r>
      <w:r w:rsidR="006D2A97">
        <w:rPr>
          <w:rFonts w:ascii="Times New Roman" w:hAnsi="Times New Roman"/>
          <w:b/>
          <w:szCs w:val="24"/>
          <w:lang w:val="ru-RU"/>
        </w:rPr>
        <w:t>:</w:t>
      </w:r>
      <w:r w:rsidR="009C58DB" w:rsidRPr="009C58DB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26130">
        <w:rPr>
          <w:rFonts w:ascii="Times New Roman" w:hAnsi="Times New Roman"/>
          <w:szCs w:val="24"/>
          <w:lang w:val="ru-RU"/>
        </w:rPr>
        <w:t>Вальпроевая</w:t>
      </w:r>
      <w:proofErr w:type="spellEnd"/>
      <w:r w:rsidR="00C26130">
        <w:rPr>
          <w:rFonts w:ascii="Times New Roman" w:hAnsi="Times New Roman"/>
          <w:szCs w:val="24"/>
          <w:lang w:val="ru-RU"/>
        </w:rPr>
        <w:t xml:space="preserve"> кислота</w:t>
      </w:r>
    </w:p>
    <w:p w:rsidR="00A87C4E" w:rsidRPr="006D2A97" w:rsidRDefault="006D2A97" w:rsidP="0098405D">
      <w:pPr>
        <w:spacing w:line="360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Лекарственная форма:</w:t>
      </w:r>
      <w:r w:rsidR="00894943" w:rsidRPr="00F52A69">
        <w:rPr>
          <w:rFonts w:ascii="Times New Roman" w:hAnsi="Times New Roman"/>
          <w:b/>
          <w:szCs w:val="24"/>
          <w:lang w:val="ru-RU"/>
        </w:rPr>
        <w:t xml:space="preserve"> </w:t>
      </w:r>
      <w:r w:rsidR="00292ED8" w:rsidRPr="0041257D">
        <w:rPr>
          <w:rFonts w:ascii="Times New Roman" w:hAnsi="Times New Roman"/>
          <w:szCs w:val="24"/>
          <w:lang w:val="ru-RU"/>
        </w:rPr>
        <w:t>Сироп</w:t>
      </w:r>
    </w:p>
    <w:p w:rsidR="009503CC" w:rsidRPr="00582883" w:rsidRDefault="007D7F48" w:rsidP="009503C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82883">
        <w:rPr>
          <w:rFonts w:ascii="Times New Roman" w:hAnsi="Times New Roman"/>
          <w:b/>
          <w:szCs w:val="24"/>
          <w:lang w:val="ru-RU"/>
        </w:rPr>
        <w:t>Состав</w:t>
      </w:r>
      <w:r w:rsidR="00A87C4E" w:rsidRPr="00582883">
        <w:rPr>
          <w:rFonts w:ascii="Times New Roman" w:hAnsi="Times New Roman"/>
          <w:b/>
          <w:szCs w:val="24"/>
          <w:lang w:val="ru-RU"/>
        </w:rPr>
        <w:t xml:space="preserve"> на </w:t>
      </w:r>
      <w:r w:rsidR="00292ED8" w:rsidRPr="00582883">
        <w:rPr>
          <w:rFonts w:ascii="Times New Roman" w:hAnsi="Times New Roman"/>
          <w:b/>
          <w:szCs w:val="24"/>
          <w:lang w:val="ru-RU"/>
        </w:rPr>
        <w:t>1 мл</w:t>
      </w:r>
      <w:r w:rsidRPr="00582883">
        <w:rPr>
          <w:rFonts w:ascii="Times New Roman" w:hAnsi="Times New Roman"/>
          <w:szCs w:val="24"/>
          <w:lang w:val="ru-RU"/>
        </w:rPr>
        <w:t xml:space="preserve"> </w:t>
      </w:r>
    </w:p>
    <w:p w:rsidR="00C26130" w:rsidRPr="00582883" w:rsidRDefault="00C26130" w:rsidP="00C26130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82883">
        <w:rPr>
          <w:rFonts w:ascii="Times New Roman" w:hAnsi="Times New Roman"/>
          <w:i/>
          <w:szCs w:val="24"/>
          <w:lang w:val="ru-RU"/>
        </w:rPr>
        <w:t xml:space="preserve">Действующее вещество: </w:t>
      </w:r>
    </w:p>
    <w:p w:rsidR="00C26130" w:rsidRPr="00582883" w:rsidRDefault="001271FF" w:rsidP="00C26130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натрия </w:t>
      </w:r>
      <w:r w:rsidR="00292ED8" w:rsidRPr="00582883">
        <w:rPr>
          <w:rFonts w:ascii="Times New Roman" w:hAnsi="Times New Roman"/>
          <w:szCs w:val="24"/>
          <w:lang w:val="ru-RU"/>
        </w:rPr>
        <w:t>– 5</w:t>
      </w:r>
      <w:r w:rsidR="00C26130" w:rsidRPr="00582883">
        <w:rPr>
          <w:rFonts w:ascii="Times New Roman" w:hAnsi="Times New Roman"/>
          <w:szCs w:val="24"/>
          <w:lang w:val="ru-RU"/>
        </w:rPr>
        <w:t>0</w:t>
      </w:r>
      <w:r w:rsidR="00292ED8" w:rsidRPr="00582883">
        <w:rPr>
          <w:rFonts w:ascii="Times New Roman" w:hAnsi="Times New Roman"/>
          <w:szCs w:val="24"/>
          <w:lang w:val="ru-RU"/>
        </w:rPr>
        <w:t>,</w:t>
      </w:r>
      <w:r w:rsidR="00C26130" w:rsidRPr="00582883">
        <w:rPr>
          <w:rFonts w:ascii="Times New Roman" w:hAnsi="Times New Roman"/>
          <w:szCs w:val="24"/>
          <w:lang w:val="ru-RU"/>
        </w:rPr>
        <w:t>0 мг</w:t>
      </w:r>
    </w:p>
    <w:p w:rsidR="00C26130" w:rsidRPr="00582883" w:rsidRDefault="00C26130" w:rsidP="00C26130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82883">
        <w:rPr>
          <w:rFonts w:ascii="Times New Roman" w:hAnsi="Times New Roman"/>
          <w:i/>
          <w:szCs w:val="24"/>
          <w:lang w:val="ru-RU"/>
        </w:rPr>
        <w:t>Вспомогательные вещества:</w:t>
      </w:r>
    </w:p>
    <w:p w:rsidR="00C26130" w:rsidRPr="00582883" w:rsidRDefault="00292ED8" w:rsidP="00C26130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582883">
        <w:rPr>
          <w:rFonts w:ascii="Times New Roman" w:hAnsi="Times New Roman"/>
          <w:szCs w:val="24"/>
          <w:lang w:val="ru-RU"/>
        </w:rPr>
        <w:t>Мальтитол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жидкий (</w:t>
      </w:r>
      <w:proofErr w:type="spellStart"/>
      <w:r w:rsidRPr="00582883">
        <w:rPr>
          <w:rFonts w:ascii="Times New Roman" w:hAnsi="Times New Roman"/>
          <w:szCs w:val="24"/>
          <w:lang w:val="ru-RU"/>
        </w:rPr>
        <w:t>ликазин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80/55)</w:t>
      </w:r>
      <w:r w:rsidR="00C26130" w:rsidRPr="00582883">
        <w:rPr>
          <w:rFonts w:ascii="Times New Roman" w:hAnsi="Times New Roman"/>
          <w:szCs w:val="24"/>
          <w:lang w:val="ru-RU"/>
        </w:rPr>
        <w:t xml:space="preserve"> – </w:t>
      </w:r>
      <w:r w:rsidRPr="00582883">
        <w:rPr>
          <w:rFonts w:ascii="Times New Roman" w:hAnsi="Times New Roman"/>
          <w:szCs w:val="24"/>
          <w:lang w:val="ru-RU"/>
        </w:rPr>
        <w:t xml:space="preserve">0,8 </w:t>
      </w:r>
      <w:r w:rsidR="00C26130" w:rsidRPr="00582883">
        <w:rPr>
          <w:rFonts w:ascii="Times New Roman" w:hAnsi="Times New Roman"/>
          <w:szCs w:val="24"/>
          <w:lang w:val="ru-RU"/>
        </w:rPr>
        <w:t>г;</w:t>
      </w:r>
    </w:p>
    <w:p w:rsidR="00C26130" w:rsidRPr="00582883" w:rsidRDefault="00292ED8" w:rsidP="00C26130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582883">
        <w:rPr>
          <w:rFonts w:ascii="Times New Roman" w:hAnsi="Times New Roman"/>
          <w:szCs w:val="24"/>
          <w:lang w:val="ru-RU"/>
        </w:rPr>
        <w:t>Метилпарагидроксибензоат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– 1,0 мг;</w:t>
      </w:r>
    </w:p>
    <w:p w:rsidR="00292ED8" w:rsidRPr="00582883" w:rsidRDefault="00292ED8" w:rsidP="00292ED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582883">
        <w:rPr>
          <w:rFonts w:ascii="Times New Roman" w:hAnsi="Times New Roman"/>
          <w:szCs w:val="24"/>
          <w:lang w:val="ru-RU"/>
        </w:rPr>
        <w:t>Пропилпарагидроксибензоат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– 0,4 мг;</w:t>
      </w:r>
    </w:p>
    <w:p w:rsidR="00582883" w:rsidRPr="00582883" w:rsidRDefault="00582883" w:rsidP="00292ED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82883">
        <w:rPr>
          <w:rFonts w:ascii="Times New Roman" w:hAnsi="Times New Roman"/>
          <w:szCs w:val="24"/>
          <w:lang w:val="ru-RU"/>
        </w:rPr>
        <w:t xml:space="preserve">Натрия </w:t>
      </w:r>
      <w:proofErr w:type="spellStart"/>
      <w:r w:rsidRPr="00582883">
        <w:rPr>
          <w:rFonts w:ascii="Times New Roman" w:hAnsi="Times New Roman"/>
          <w:szCs w:val="24"/>
          <w:lang w:val="ru-RU"/>
        </w:rPr>
        <w:t>цикламат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– 3,0 мг;</w:t>
      </w:r>
    </w:p>
    <w:p w:rsidR="00C26130" w:rsidRPr="00582883" w:rsidRDefault="00292ED8" w:rsidP="00C26130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82883">
        <w:rPr>
          <w:rFonts w:ascii="Times New Roman" w:hAnsi="Times New Roman"/>
          <w:szCs w:val="24"/>
          <w:lang w:val="ru-RU"/>
        </w:rPr>
        <w:t xml:space="preserve">Натрия </w:t>
      </w:r>
      <w:proofErr w:type="spellStart"/>
      <w:r w:rsidRPr="00582883">
        <w:rPr>
          <w:rFonts w:ascii="Times New Roman" w:hAnsi="Times New Roman"/>
          <w:szCs w:val="24"/>
          <w:lang w:val="ru-RU"/>
        </w:rPr>
        <w:t>сахаринат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– 1</w:t>
      </w:r>
      <w:r w:rsidR="00C26130" w:rsidRPr="00582883">
        <w:rPr>
          <w:rFonts w:ascii="Times New Roman" w:hAnsi="Times New Roman"/>
          <w:szCs w:val="24"/>
          <w:lang w:val="ru-RU"/>
        </w:rPr>
        <w:t>,0 мг</w:t>
      </w:r>
      <w:r w:rsidRPr="00582883">
        <w:rPr>
          <w:rFonts w:ascii="Times New Roman" w:hAnsi="Times New Roman"/>
          <w:szCs w:val="24"/>
          <w:lang w:val="ru-RU"/>
        </w:rPr>
        <w:t>;</w:t>
      </w:r>
    </w:p>
    <w:p w:rsidR="00292ED8" w:rsidRPr="00582883" w:rsidRDefault="00292ED8" w:rsidP="00292ED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82883">
        <w:rPr>
          <w:rFonts w:ascii="Times New Roman" w:hAnsi="Times New Roman"/>
          <w:szCs w:val="24"/>
          <w:lang w:val="ru-RU"/>
        </w:rPr>
        <w:t>Натрия хлорид – 0,4 мг;</w:t>
      </w:r>
    </w:p>
    <w:p w:rsidR="00292ED8" w:rsidRPr="00582883" w:rsidRDefault="00292ED8" w:rsidP="00292ED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582883">
        <w:rPr>
          <w:rFonts w:ascii="Times New Roman" w:hAnsi="Times New Roman"/>
          <w:szCs w:val="24"/>
          <w:lang w:val="ru-RU"/>
        </w:rPr>
        <w:t>Ароматизатор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</w:t>
      </w:r>
      <w:r w:rsidR="00582883" w:rsidRPr="00582883">
        <w:rPr>
          <w:rFonts w:ascii="Times New Roman" w:hAnsi="Times New Roman"/>
          <w:szCs w:val="24"/>
          <w:lang w:val="ru-RU"/>
        </w:rPr>
        <w:t xml:space="preserve">малиновый </w:t>
      </w:r>
      <w:r w:rsidRPr="00582883">
        <w:rPr>
          <w:rFonts w:ascii="Times New Roman" w:hAnsi="Times New Roman"/>
          <w:szCs w:val="24"/>
          <w:lang w:val="ru-RU"/>
        </w:rPr>
        <w:t>– 0,4 мг;</w:t>
      </w:r>
    </w:p>
    <w:p w:rsidR="00582883" w:rsidRPr="00582883" w:rsidRDefault="00582883" w:rsidP="00292ED8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582883">
        <w:rPr>
          <w:rFonts w:ascii="Times New Roman" w:hAnsi="Times New Roman"/>
          <w:szCs w:val="24"/>
          <w:lang w:val="ru-RU"/>
        </w:rPr>
        <w:t>Ароматизатор</w:t>
      </w:r>
      <w:proofErr w:type="spellEnd"/>
      <w:r w:rsidRPr="00582883">
        <w:rPr>
          <w:rFonts w:ascii="Times New Roman" w:hAnsi="Times New Roman"/>
          <w:szCs w:val="24"/>
          <w:lang w:val="ru-RU"/>
        </w:rPr>
        <w:t xml:space="preserve"> персиковый – 1,25 мг;</w:t>
      </w:r>
    </w:p>
    <w:p w:rsidR="00292ED8" w:rsidRPr="00582883" w:rsidRDefault="00292ED8" w:rsidP="00C26130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82883">
        <w:rPr>
          <w:rFonts w:ascii="Times New Roman" w:hAnsi="Times New Roman"/>
          <w:szCs w:val="24"/>
          <w:lang w:val="ru-RU"/>
        </w:rPr>
        <w:t>Вода очищенная до 1,0 мл</w:t>
      </w:r>
    </w:p>
    <w:p w:rsidR="00C71B46" w:rsidRDefault="0069257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82883">
        <w:rPr>
          <w:rFonts w:ascii="Times New Roman" w:hAnsi="Times New Roman"/>
          <w:b/>
          <w:szCs w:val="24"/>
          <w:lang w:val="ru-RU"/>
        </w:rPr>
        <w:t>Описание</w:t>
      </w:r>
      <w:r w:rsidR="009C58DB" w:rsidRPr="00582883">
        <w:rPr>
          <w:rFonts w:ascii="Times New Roman" w:hAnsi="Times New Roman"/>
          <w:b/>
          <w:szCs w:val="24"/>
          <w:lang w:val="ru-RU"/>
        </w:rPr>
        <w:t xml:space="preserve">. </w:t>
      </w:r>
      <w:r w:rsidR="00C71B46" w:rsidRPr="00C71B46">
        <w:rPr>
          <w:rFonts w:ascii="Times New Roman" w:hAnsi="Times New Roman"/>
          <w:szCs w:val="24"/>
          <w:lang w:val="ru-RU"/>
        </w:rPr>
        <w:t>Бесцветная или слегка желтоватая сиропообразная жидкость с фруктовым запахом.</w:t>
      </w:r>
    </w:p>
    <w:p w:rsidR="00455F2C" w:rsidRPr="00F52A69" w:rsidRDefault="00455F2C" w:rsidP="00455F2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Фармакотерапевтическая группа.</w:t>
      </w:r>
      <w:r w:rsidRPr="00F52A69">
        <w:rPr>
          <w:rFonts w:ascii="Times New Roman" w:hAnsi="Times New Roman"/>
          <w:b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Противоэпилептическое средство.</w:t>
      </w:r>
    </w:p>
    <w:p w:rsidR="00455F2C" w:rsidRPr="00C26130" w:rsidRDefault="00455F2C" w:rsidP="00455F2C">
      <w:pPr>
        <w:tabs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t xml:space="preserve">Код АТХ: </w:t>
      </w:r>
      <w:r>
        <w:rPr>
          <w:rFonts w:ascii="Times New Roman" w:hAnsi="Times New Roman"/>
          <w:szCs w:val="24"/>
        </w:rPr>
        <w:t>N</w:t>
      </w:r>
      <w:r w:rsidRPr="00C26130">
        <w:rPr>
          <w:rFonts w:ascii="Times New Roman" w:hAnsi="Times New Roman"/>
          <w:szCs w:val="24"/>
          <w:lang w:val="ru-RU"/>
        </w:rPr>
        <w:t>03</w:t>
      </w:r>
      <w:r>
        <w:rPr>
          <w:rFonts w:ascii="Times New Roman" w:hAnsi="Times New Roman"/>
          <w:szCs w:val="24"/>
        </w:rPr>
        <w:t>AG</w:t>
      </w:r>
      <w:r>
        <w:rPr>
          <w:rFonts w:ascii="Times New Roman" w:hAnsi="Times New Roman"/>
          <w:szCs w:val="24"/>
          <w:lang w:val="ru-RU"/>
        </w:rPr>
        <w:t>01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F52A69">
        <w:rPr>
          <w:rFonts w:ascii="Times New Roman" w:hAnsi="Times New Roman"/>
          <w:b/>
          <w:szCs w:val="24"/>
          <w:lang w:val="ru-RU"/>
        </w:rPr>
        <w:lastRenderedPageBreak/>
        <w:t>Фармакологические свойства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szCs w:val="24"/>
          <w:lang w:val="ru-RU"/>
        </w:rPr>
        <w:t>Фармакодинамика</w:t>
      </w:r>
      <w:proofErr w:type="spellEnd"/>
    </w:p>
    <w:p w:rsidR="00455F2C" w:rsidRPr="00C26130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Противоэпилептический препарат, оказыв</w:t>
      </w:r>
      <w:r w:rsidR="00FF01AF">
        <w:rPr>
          <w:rFonts w:ascii="Times New Roman" w:hAnsi="Times New Roman"/>
          <w:szCs w:val="24"/>
          <w:lang w:val="ru-RU"/>
        </w:rPr>
        <w:t xml:space="preserve">ающий центральное </w:t>
      </w:r>
      <w:proofErr w:type="spellStart"/>
      <w:r w:rsidR="00FF01AF">
        <w:rPr>
          <w:rFonts w:ascii="Times New Roman" w:hAnsi="Times New Roman"/>
          <w:szCs w:val="24"/>
          <w:lang w:val="ru-RU"/>
        </w:rPr>
        <w:t>миорелаксирующ</w:t>
      </w:r>
      <w:r>
        <w:rPr>
          <w:rFonts w:ascii="Times New Roman" w:hAnsi="Times New Roman"/>
          <w:szCs w:val="24"/>
          <w:lang w:val="ru-RU"/>
        </w:rPr>
        <w:t>ее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седативное действие. Проявляет противоэпилептическую активность в отношении различных типов эпилепсий. Основной механизм действия, по-видимому, связан с воздействием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на ГАМК-</w:t>
      </w:r>
      <w:proofErr w:type="spellStart"/>
      <w:r>
        <w:rPr>
          <w:rFonts w:ascii="Times New Roman" w:hAnsi="Times New Roman"/>
          <w:szCs w:val="24"/>
          <w:lang w:val="ru-RU"/>
        </w:rPr>
        <w:t>ергическую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систему: повышает содержание гамма-аминомасляной кислоты (ГАМК) в центральной нервной системе (ЦНС) и активирует ГАМК-</w:t>
      </w:r>
      <w:proofErr w:type="spellStart"/>
      <w:r>
        <w:rPr>
          <w:rFonts w:ascii="Times New Roman" w:hAnsi="Times New Roman"/>
          <w:szCs w:val="24"/>
          <w:lang w:val="ru-RU"/>
        </w:rPr>
        <w:t>ергическую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передачу.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i/>
          <w:szCs w:val="24"/>
          <w:lang w:val="ru-RU"/>
        </w:rPr>
      </w:pPr>
      <w:proofErr w:type="spellStart"/>
      <w:r>
        <w:rPr>
          <w:rFonts w:ascii="Times New Roman" w:hAnsi="Times New Roman"/>
          <w:b/>
          <w:i/>
          <w:szCs w:val="24"/>
          <w:lang w:val="ru-RU"/>
        </w:rPr>
        <w:t>Фармакокинетика</w:t>
      </w:r>
      <w:proofErr w:type="spellEnd"/>
    </w:p>
    <w:p w:rsidR="00455F2C" w:rsidRPr="002A7F73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2A7F73">
        <w:rPr>
          <w:rFonts w:ascii="Times New Roman" w:hAnsi="Times New Roman"/>
          <w:i/>
          <w:szCs w:val="24"/>
          <w:lang w:val="ru-RU"/>
        </w:rPr>
        <w:t xml:space="preserve">Абсорбция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Биодоступность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при приеме внутрь близка к 100 %. Прием пищи не влияет на фармакокинетический профиль препарата. При курсовом</w:t>
      </w:r>
      <w:r w:rsidR="008C59D0">
        <w:rPr>
          <w:rFonts w:ascii="Times New Roman" w:hAnsi="Times New Roman"/>
          <w:szCs w:val="24"/>
          <w:lang w:val="ru-RU"/>
        </w:rPr>
        <w:t xml:space="preserve"> приеме препарата </w:t>
      </w:r>
      <w:r w:rsidR="00BF2B58">
        <w:rPr>
          <w:rFonts w:ascii="Times New Roman" w:hAnsi="Times New Roman"/>
          <w:szCs w:val="24"/>
          <w:lang w:val="ru-RU"/>
        </w:rPr>
        <w:t xml:space="preserve">равновесная </w:t>
      </w:r>
      <w:r w:rsidR="008C59D0">
        <w:rPr>
          <w:rFonts w:ascii="Times New Roman" w:hAnsi="Times New Roman"/>
          <w:szCs w:val="24"/>
          <w:lang w:val="ru-RU"/>
        </w:rPr>
        <w:t xml:space="preserve">концентрация </w:t>
      </w:r>
      <w:proofErr w:type="spellStart"/>
      <w:r w:rsidR="008C59D0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8C59D0">
        <w:rPr>
          <w:rFonts w:ascii="Times New Roman" w:hAnsi="Times New Roman"/>
          <w:szCs w:val="24"/>
          <w:lang w:val="ru-RU"/>
        </w:rPr>
        <w:t xml:space="preserve"> кислоты в сыворотке крови достигается в течение 3-14 дней.</w:t>
      </w:r>
    </w:p>
    <w:p w:rsidR="008C59D0" w:rsidRPr="008C59D0" w:rsidRDefault="008C59D0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Обычно эффективными являются сывороточные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составляющие 40-100 мг</w:t>
      </w:r>
      <w:r w:rsidRPr="008C59D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л (300-700 </w:t>
      </w:r>
      <w:proofErr w:type="spellStart"/>
      <w:r>
        <w:rPr>
          <w:rFonts w:ascii="Times New Roman" w:hAnsi="Times New Roman"/>
          <w:szCs w:val="24"/>
          <w:lang w:val="ru-RU"/>
        </w:rPr>
        <w:t>мкмоль</w:t>
      </w:r>
      <w:proofErr w:type="spellEnd"/>
      <w:r w:rsidRPr="008C59D0">
        <w:rPr>
          <w:rFonts w:ascii="Times New Roman" w:hAnsi="Times New Roman"/>
          <w:szCs w:val="24"/>
          <w:lang w:val="ru-RU"/>
        </w:rPr>
        <w:t>/</w:t>
      </w:r>
      <w:r w:rsidR="00BF2B58">
        <w:rPr>
          <w:rFonts w:ascii="Times New Roman" w:hAnsi="Times New Roman"/>
          <w:szCs w:val="24"/>
          <w:lang w:val="ru-RU"/>
        </w:rPr>
        <w:t>л) (определяю</w:t>
      </w:r>
      <w:r>
        <w:rPr>
          <w:rFonts w:ascii="Times New Roman" w:hAnsi="Times New Roman"/>
          <w:szCs w:val="24"/>
          <w:lang w:val="ru-RU"/>
        </w:rPr>
        <w:t xml:space="preserve">тся перед приемом первой в течение суток дозы препарата). При сывороточных концентрациях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свыше 100 мг</w:t>
      </w:r>
      <w:r w:rsidRPr="008C59D0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л ожидается увеличение побочных эффектов вплоть до развития интоксикации.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46556F">
        <w:rPr>
          <w:rFonts w:ascii="Times New Roman" w:hAnsi="Times New Roman"/>
          <w:i/>
          <w:szCs w:val="24"/>
          <w:lang w:val="ru-RU"/>
        </w:rPr>
        <w:t>Распределение.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Объем распределения зависит от возраста и обычно составляет 0,13-0,23 л</w:t>
      </w:r>
      <w:r w:rsidRPr="0046556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 массы тела или у пациентов молодого возраста 0,13-0,19 л</w:t>
      </w:r>
      <w:r w:rsidRPr="003A1DFB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 массы тела.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Связь </w:t>
      </w:r>
      <w:proofErr w:type="spellStart"/>
      <w:r w:rsidR="008C59D0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8C59D0">
        <w:rPr>
          <w:rFonts w:ascii="Times New Roman" w:hAnsi="Times New Roman"/>
          <w:szCs w:val="24"/>
          <w:lang w:val="ru-RU"/>
        </w:rPr>
        <w:t xml:space="preserve"> кислоты </w:t>
      </w:r>
      <w:r>
        <w:rPr>
          <w:rFonts w:ascii="Times New Roman" w:hAnsi="Times New Roman"/>
          <w:szCs w:val="24"/>
          <w:lang w:val="ru-RU"/>
        </w:rPr>
        <w:t xml:space="preserve">с белками плазмы крови </w:t>
      </w:r>
      <w:r w:rsidR="008E3601">
        <w:rPr>
          <w:rFonts w:ascii="Times New Roman" w:hAnsi="Times New Roman"/>
          <w:szCs w:val="24"/>
          <w:lang w:val="ru-RU"/>
        </w:rPr>
        <w:t>(преи</w:t>
      </w:r>
      <w:r>
        <w:rPr>
          <w:rFonts w:ascii="Times New Roman" w:hAnsi="Times New Roman"/>
          <w:szCs w:val="24"/>
          <w:lang w:val="ru-RU"/>
        </w:rPr>
        <w:t xml:space="preserve">мущественно с альбумином) высокая (90-95 %), </w:t>
      </w:r>
      <w:proofErr w:type="spellStart"/>
      <w:r>
        <w:rPr>
          <w:rFonts w:ascii="Times New Roman" w:hAnsi="Times New Roman"/>
          <w:szCs w:val="24"/>
          <w:lang w:val="ru-RU"/>
        </w:rPr>
        <w:t>дозозависимая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насыщаемая. У пациентов пожилого возраста, пациентов с почечной и печеночной недостаточностью связь с белками плазмы крови уменьшается. При тяжелой почечной недостаточности концент</w:t>
      </w:r>
      <w:r w:rsidR="008C59D0">
        <w:rPr>
          <w:rFonts w:ascii="Times New Roman" w:hAnsi="Times New Roman"/>
          <w:szCs w:val="24"/>
          <w:lang w:val="ru-RU"/>
        </w:rPr>
        <w:t>рация свободной (терапевтически активной</w:t>
      </w:r>
      <w:r>
        <w:rPr>
          <w:rFonts w:ascii="Times New Roman" w:hAnsi="Times New Roman"/>
          <w:szCs w:val="24"/>
          <w:lang w:val="ru-RU"/>
        </w:rPr>
        <w:t xml:space="preserve">) фракции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может повышаться до 8,5-20 %. При </w:t>
      </w:r>
      <w:proofErr w:type="spellStart"/>
      <w:r>
        <w:rPr>
          <w:rFonts w:ascii="Times New Roman" w:hAnsi="Times New Roman"/>
          <w:szCs w:val="24"/>
          <w:lang w:val="ru-RU"/>
        </w:rPr>
        <w:t>гипопротеинемии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общая концентрация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(свободная + связанная с белками плазмы крови фракции) может не изменяться, но может и снижаться из-за увеличения метаболизма свободной (не связанной с белками плазмы крови) фракции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проникает в цереброспинальную жидкость и в головной мозг. Концентрация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ликворе составляет 10 % от </w:t>
      </w:r>
      <w:r w:rsidR="008C59D0">
        <w:rPr>
          <w:rFonts w:ascii="Times New Roman" w:hAnsi="Times New Roman"/>
          <w:szCs w:val="24"/>
          <w:lang w:val="ru-RU"/>
        </w:rPr>
        <w:t xml:space="preserve">соответствующей концентрации в сыворотке крови, то есть близка к концентрации свободной фракции </w:t>
      </w:r>
      <w:proofErr w:type="spellStart"/>
      <w:r w:rsidR="008C59D0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8C59D0">
        <w:rPr>
          <w:rFonts w:ascii="Times New Roman" w:hAnsi="Times New Roman"/>
          <w:szCs w:val="24"/>
          <w:lang w:val="ru-RU"/>
        </w:rPr>
        <w:t xml:space="preserve"> кислоты в сыворотке крови.</w:t>
      </w:r>
    </w:p>
    <w:p w:rsidR="00455F2C" w:rsidRPr="008C59D0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lastRenderedPageBreak/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</w:t>
      </w:r>
      <w:r w:rsidR="008E3601">
        <w:rPr>
          <w:rFonts w:ascii="Times New Roman" w:hAnsi="Times New Roman"/>
          <w:szCs w:val="24"/>
          <w:lang w:val="ru-RU"/>
        </w:rPr>
        <w:t>выделяется</w:t>
      </w:r>
      <w:r>
        <w:rPr>
          <w:rFonts w:ascii="Times New Roman" w:hAnsi="Times New Roman"/>
          <w:szCs w:val="24"/>
          <w:lang w:val="ru-RU"/>
        </w:rPr>
        <w:t xml:space="preserve"> в грудное молоко. В состоянии достижения равновесной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</w:t>
      </w:r>
      <w:r w:rsidR="008C59D0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ее концентрация в грудном молоке составляет до 10 % от ее концентрации в сыворотке крови.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7562C0">
        <w:rPr>
          <w:rFonts w:ascii="Times New Roman" w:hAnsi="Times New Roman"/>
          <w:i/>
          <w:szCs w:val="24"/>
          <w:lang w:val="ru-RU"/>
        </w:rPr>
        <w:t>Метаболизм.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Метаболизм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осуществляется в печени путем </w:t>
      </w:r>
      <w:proofErr w:type="spellStart"/>
      <w:r>
        <w:rPr>
          <w:rFonts w:ascii="Times New Roman" w:hAnsi="Times New Roman"/>
          <w:szCs w:val="24"/>
          <w:lang w:val="ru-RU"/>
        </w:rPr>
        <w:t>глюкуронирования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а также бета-, омега-, и омега-1-окисления. Выявлено более 20 метаболитов, метаболиты после </w:t>
      </w:r>
      <w:r w:rsidRPr="00656247">
        <w:rPr>
          <w:rFonts w:ascii="Times New Roman" w:hAnsi="Times New Roman"/>
          <w:szCs w:val="24"/>
          <w:lang w:val="ru-RU"/>
        </w:rPr>
        <w:t xml:space="preserve">омега-окисления обладают </w:t>
      </w:r>
      <w:proofErr w:type="spellStart"/>
      <w:r w:rsidRPr="00656247">
        <w:rPr>
          <w:rFonts w:ascii="Times New Roman" w:hAnsi="Times New Roman"/>
          <w:szCs w:val="24"/>
          <w:lang w:val="ru-RU"/>
        </w:rPr>
        <w:t>гепатотоксическим</w:t>
      </w:r>
      <w:proofErr w:type="spellEnd"/>
      <w:r w:rsidRPr="00656247">
        <w:rPr>
          <w:rFonts w:ascii="Times New Roman" w:hAnsi="Times New Roman"/>
          <w:szCs w:val="24"/>
          <w:lang w:val="ru-RU"/>
        </w:rPr>
        <w:t xml:space="preserve"> действием.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обладает индуцирующим эффектом на ферменты, входящие в метабо</w:t>
      </w:r>
      <w:r w:rsidR="008E3601">
        <w:rPr>
          <w:rFonts w:ascii="Times New Roman" w:hAnsi="Times New Roman"/>
          <w:szCs w:val="24"/>
          <w:lang w:val="ru-RU"/>
        </w:rPr>
        <w:t xml:space="preserve">лическую систему </w:t>
      </w:r>
      <w:proofErr w:type="spellStart"/>
      <w:r w:rsidR="008E3601">
        <w:rPr>
          <w:rFonts w:ascii="Times New Roman" w:hAnsi="Times New Roman"/>
          <w:szCs w:val="24"/>
          <w:lang w:val="ru-RU"/>
        </w:rPr>
        <w:t>цитохрома</w:t>
      </w:r>
      <w:proofErr w:type="spellEnd"/>
      <w:r w:rsidR="008E3601">
        <w:rPr>
          <w:rFonts w:ascii="Times New Roman" w:hAnsi="Times New Roman"/>
          <w:szCs w:val="24"/>
          <w:lang w:val="ru-RU"/>
        </w:rPr>
        <w:t xml:space="preserve"> Р450. В</w:t>
      </w:r>
      <w:r>
        <w:rPr>
          <w:rFonts w:ascii="Times New Roman" w:hAnsi="Times New Roman"/>
          <w:szCs w:val="24"/>
          <w:lang w:val="ru-RU"/>
        </w:rPr>
        <w:t xml:space="preserve"> отличие от большинства других противоэпилептических препаратов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влияет на скорость как собственного метаболизма, так и на скорость метаболизма </w:t>
      </w:r>
      <w:r w:rsidR="008E3601">
        <w:rPr>
          <w:rFonts w:ascii="Times New Roman" w:hAnsi="Times New Roman"/>
          <w:szCs w:val="24"/>
          <w:lang w:val="ru-RU"/>
        </w:rPr>
        <w:t xml:space="preserve">эстрогенов, </w:t>
      </w:r>
      <w:proofErr w:type="spellStart"/>
      <w:r w:rsidR="008E3601">
        <w:rPr>
          <w:rFonts w:ascii="Times New Roman" w:hAnsi="Times New Roman"/>
          <w:szCs w:val="24"/>
          <w:lang w:val="ru-RU"/>
        </w:rPr>
        <w:t>прогестагенов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r w:rsidR="008E3601">
        <w:rPr>
          <w:rFonts w:ascii="Times New Roman" w:hAnsi="Times New Roman"/>
          <w:szCs w:val="24"/>
          <w:lang w:val="ru-RU"/>
        </w:rPr>
        <w:t>непрямых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8E3601">
        <w:rPr>
          <w:rFonts w:ascii="Times New Roman" w:hAnsi="Times New Roman"/>
          <w:szCs w:val="24"/>
          <w:lang w:val="ru-RU"/>
        </w:rPr>
        <w:t>антикоагулянтов</w:t>
      </w:r>
      <w:r>
        <w:rPr>
          <w:rFonts w:ascii="Times New Roman" w:hAnsi="Times New Roman"/>
          <w:szCs w:val="24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63F17">
        <w:rPr>
          <w:rFonts w:ascii="Times New Roman" w:hAnsi="Times New Roman"/>
          <w:i/>
          <w:szCs w:val="24"/>
          <w:lang w:val="ru-RU"/>
        </w:rPr>
        <w:t>Выведение</w:t>
      </w:r>
    </w:p>
    <w:p w:rsidR="008E3601" w:rsidRDefault="008E360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преи</w:t>
      </w:r>
      <w:r w:rsidR="00455F2C">
        <w:rPr>
          <w:rFonts w:ascii="Times New Roman" w:hAnsi="Times New Roman"/>
          <w:szCs w:val="24"/>
          <w:lang w:val="ru-RU"/>
        </w:rPr>
        <w:t xml:space="preserve">мущественно выводится почками после конъюгации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глюкуроновой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</w:t>
      </w:r>
      <w:r w:rsidR="00CE5BFD">
        <w:rPr>
          <w:rFonts w:ascii="Times New Roman" w:hAnsi="Times New Roman"/>
          <w:szCs w:val="24"/>
          <w:lang w:val="ru-RU"/>
        </w:rPr>
        <w:t xml:space="preserve">и </w:t>
      </w:r>
      <w:r w:rsidR="00455F2C">
        <w:rPr>
          <w:rFonts w:ascii="Times New Roman" w:hAnsi="Times New Roman"/>
          <w:szCs w:val="24"/>
          <w:lang w:val="ru-RU"/>
        </w:rPr>
        <w:t xml:space="preserve">бета-окисления. </w:t>
      </w:r>
    </w:p>
    <w:p w:rsidR="00CE5BFD" w:rsidRPr="00181CE2" w:rsidRDefault="008E360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</w:t>
      </w:r>
      <w:proofErr w:type="spellStart"/>
      <w:r>
        <w:rPr>
          <w:rFonts w:ascii="Times New Roman" w:hAnsi="Times New Roman"/>
          <w:szCs w:val="24"/>
          <w:lang w:val="ru-RU"/>
        </w:rPr>
        <w:t>монотерапии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ее период полувыведения </w:t>
      </w:r>
      <w:r w:rsidR="00455F2C">
        <w:rPr>
          <w:rFonts w:ascii="Times New Roman" w:hAnsi="Times New Roman"/>
          <w:szCs w:val="24"/>
          <w:lang w:val="ru-RU"/>
        </w:rPr>
        <w:t>(Т</w:t>
      </w:r>
      <w:r w:rsidR="00455F2C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>
        <w:rPr>
          <w:rFonts w:ascii="Times New Roman" w:hAnsi="Times New Roman"/>
          <w:szCs w:val="24"/>
          <w:lang w:val="ru-RU"/>
        </w:rPr>
        <w:t>) составляет 12</w:t>
      </w:r>
      <w:r w:rsidR="00455F2C">
        <w:rPr>
          <w:rFonts w:ascii="Times New Roman" w:hAnsi="Times New Roman"/>
          <w:szCs w:val="24"/>
          <w:lang w:val="ru-RU"/>
        </w:rPr>
        <w:t>-17 ч. При комбинации с противоэпилептическими препаратами, индуцирующими</w:t>
      </w:r>
      <w:r w:rsidR="00CE5BFD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CE5BFD">
        <w:rPr>
          <w:rFonts w:ascii="Times New Roman" w:hAnsi="Times New Roman"/>
          <w:szCs w:val="24"/>
          <w:lang w:val="ru-RU"/>
        </w:rPr>
        <w:t>микросомальные</w:t>
      </w:r>
      <w:proofErr w:type="spellEnd"/>
      <w:r w:rsidR="00CE5BFD">
        <w:rPr>
          <w:rFonts w:ascii="Times New Roman" w:hAnsi="Times New Roman"/>
          <w:szCs w:val="24"/>
          <w:lang w:val="ru-RU"/>
        </w:rPr>
        <w:t xml:space="preserve"> ферменты печени (такими как </w:t>
      </w:r>
      <w:proofErr w:type="spellStart"/>
      <w:r w:rsidR="00CE5BFD">
        <w:rPr>
          <w:rFonts w:ascii="Times New Roman" w:hAnsi="Times New Roman"/>
          <w:szCs w:val="24"/>
          <w:lang w:val="ru-RU"/>
        </w:rPr>
        <w:t>примидон</w:t>
      </w:r>
      <w:proofErr w:type="spellEnd"/>
      <w:r w:rsidR="00CE5BF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CE5BFD">
        <w:rPr>
          <w:rFonts w:ascii="Times New Roman" w:hAnsi="Times New Roman"/>
          <w:szCs w:val="24"/>
          <w:lang w:val="ru-RU"/>
        </w:rPr>
        <w:t>фенитоин</w:t>
      </w:r>
      <w:proofErr w:type="spellEnd"/>
      <w:r w:rsidR="00CE5BF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CE5BFD">
        <w:rPr>
          <w:rFonts w:ascii="Times New Roman" w:hAnsi="Times New Roman"/>
          <w:szCs w:val="24"/>
          <w:lang w:val="ru-RU"/>
        </w:rPr>
        <w:t>фенобарбитал</w:t>
      </w:r>
      <w:proofErr w:type="spellEnd"/>
      <w:r w:rsidR="00CE5BFD"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 w:rsidR="00CE5BFD">
        <w:rPr>
          <w:rFonts w:ascii="Times New Roman" w:hAnsi="Times New Roman"/>
          <w:szCs w:val="24"/>
          <w:lang w:val="ru-RU"/>
        </w:rPr>
        <w:t>карбамазепин</w:t>
      </w:r>
      <w:proofErr w:type="spellEnd"/>
      <w:r w:rsidR="00CE5BFD">
        <w:rPr>
          <w:rFonts w:ascii="Times New Roman" w:hAnsi="Times New Roman"/>
          <w:szCs w:val="24"/>
          <w:lang w:val="ru-RU"/>
        </w:rPr>
        <w:t>),</w:t>
      </w:r>
      <w:r w:rsidR="00455F2C">
        <w:rPr>
          <w:rFonts w:ascii="Times New Roman" w:hAnsi="Times New Roman"/>
          <w:szCs w:val="24"/>
          <w:lang w:val="ru-RU"/>
        </w:rPr>
        <w:t xml:space="preserve"> плазменный клиренс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увеличивается, а Т</w:t>
      </w:r>
      <w:r w:rsidR="00455F2C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 w:rsidR="00455F2C" w:rsidRPr="00663F17">
        <w:rPr>
          <w:rFonts w:ascii="Times New Roman" w:hAnsi="Times New Roman"/>
          <w:szCs w:val="24"/>
          <w:lang w:val="ru-RU"/>
        </w:rPr>
        <w:t xml:space="preserve"> </w:t>
      </w:r>
      <w:r w:rsidR="00455F2C">
        <w:rPr>
          <w:rFonts w:ascii="Times New Roman" w:hAnsi="Times New Roman"/>
          <w:szCs w:val="24"/>
          <w:lang w:val="ru-RU"/>
        </w:rPr>
        <w:t xml:space="preserve">уменьшается, степень их изменения зависит от степени индукции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микросомальных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ферментов печени другими противоэпилептическими препаратами. </w:t>
      </w:r>
      <w:r w:rsidR="00CE5BFD">
        <w:rPr>
          <w:rFonts w:ascii="Times New Roman" w:hAnsi="Times New Roman"/>
          <w:szCs w:val="24"/>
          <w:lang w:val="ru-RU"/>
        </w:rPr>
        <w:t xml:space="preserve">У новорожденных и детей до 18 месяцев </w:t>
      </w:r>
      <w:r w:rsidR="00455F2C">
        <w:rPr>
          <w:rFonts w:ascii="Times New Roman" w:hAnsi="Times New Roman"/>
          <w:szCs w:val="24"/>
          <w:lang w:val="ru-RU"/>
        </w:rPr>
        <w:t>Т</w:t>
      </w:r>
      <w:r w:rsidR="00455F2C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 w:rsidR="00455F2C">
        <w:rPr>
          <w:rFonts w:ascii="Times New Roman" w:hAnsi="Times New Roman"/>
          <w:szCs w:val="24"/>
          <w:vertAlign w:val="subscript"/>
          <w:lang w:val="ru-RU"/>
        </w:rPr>
        <w:t xml:space="preserve"> </w:t>
      </w:r>
      <w:r w:rsidR="00CE5BFD">
        <w:rPr>
          <w:rFonts w:ascii="Times New Roman" w:hAnsi="Times New Roman"/>
          <w:szCs w:val="24"/>
          <w:lang w:val="ru-RU"/>
        </w:rPr>
        <w:t>из плазмы крови составляет от 10 до 67 ч. Самый большой Т</w:t>
      </w:r>
      <w:r w:rsidR="00CE5BFD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 w:rsidR="00CE5BFD">
        <w:rPr>
          <w:rFonts w:ascii="Times New Roman" w:hAnsi="Times New Roman"/>
          <w:szCs w:val="24"/>
          <w:lang w:val="ru-RU"/>
        </w:rPr>
        <w:t xml:space="preserve"> наблюдается сразу после </w:t>
      </w:r>
      <w:r w:rsidR="00CE5BFD" w:rsidRPr="00181CE2">
        <w:rPr>
          <w:rFonts w:ascii="Times New Roman" w:hAnsi="Times New Roman"/>
          <w:szCs w:val="24"/>
          <w:lang w:val="ru-RU"/>
        </w:rPr>
        <w:t>рождения.</w:t>
      </w:r>
      <w:r w:rsidR="00181CE2">
        <w:rPr>
          <w:rFonts w:ascii="Times New Roman" w:hAnsi="Times New Roman"/>
          <w:szCs w:val="24"/>
          <w:lang w:val="ru-RU"/>
        </w:rPr>
        <w:t xml:space="preserve"> Т</w:t>
      </w:r>
      <w:r w:rsidR="00181CE2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 w:rsidR="00181CE2">
        <w:rPr>
          <w:rFonts w:ascii="Times New Roman" w:hAnsi="Times New Roman"/>
          <w:szCs w:val="24"/>
          <w:lang w:val="ru-RU"/>
        </w:rPr>
        <w:t xml:space="preserve"> у детей старше 2-х месячного возраста близок к таковому у взрослых. У пациентов с заболеваниями печени</w:t>
      </w:r>
      <w:r w:rsidR="00181CE2" w:rsidRPr="00181CE2">
        <w:rPr>
          <w:rFonts w:ascii="Times New Roman" w:hAnsi="Times New Roman"/>
          <w:szCs w:val="24"/>
          <w:lang w:val="ru-RU"/>
        </w:rPr>
        <w:t xml:space="preserve"> </w:t>
      </w:r>
      <w:r w:rsidR="00181CE2">
        <w:rPr>
          <w:rFonts w:ascii="Times New Roman" w:hAnsi="Times New Roman"/>
          <w:szCs w:val="24"/>
          <w:lang w:val="ru-RU"/>
        </w:rPr>
        <w:t>Т</w:t>
      </w:r>
      <w:r w:rsidR="00181CE2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 w:rsidR="00181CE2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181CE2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181CE2">
        <w:rPr>
          <w:rFonts w:ascii="Times New Roman" w:hAnsi="Times New Roman"/>
          <w:szCs w:val="24"/>
          <w:lang w:val="ru-RU"/>
        </w:rPr>
        <w:t xml:space="preserve"> кислоты увеличивается. При передозировке наблюдалось увеличение Т</w:t>
      </w:r>
      <w:r w:rsidR="00181CE2" w:rsidRPr="00663F17">
        <w:rPr>
          <w:rFonts w:ascii="Times New Roman" w:hAnsi="Times New Roman"/>
          <w:szCs w:val="24"/>
          <w:vertAlign w:val="subscript"/>
          <w:lang w:val="ru-RU"/>
        </w:rPr>
        <w:t>1/2</w:t>
      </w:r>
      <w:r w:rsidR="00181CE2">
        <w:rPr>
          <w:rFonts w:ascii="Times New Roman" w:hAnsi="Times New Roman"/>
          <w:szCs w:val="24"/>
          <w:lang w:val="ru-RU"/>
        </w:rPr>
        <w:t xml:space="preserve"> до 30 ч.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Гемодиализу подвергается только свободная фракция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 (</w:t>
      </w:r>
      <w:r w:rsidR="00181CE2">
        <w:rPr>
          <w:rFonts w:ascii="Times New Roman" w:hAnsi="Times New Roman"/>
          <w:szCs w:val="24"/>
          <w:lang w:val="ru-RU"/>
        </w:rPr>
        <w:t>5-</w:t>
      </w:r>
      <w:r>
        <w:rPr>
          <w:rFonts w:ascii="Times New Roman" w:hAnsi="Times New Roman"/>
          <w:szCs w:val="24"/>
          <w:lang w:val="ru-RU"/>
        </w:rPr>
        <w:t>10 %).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Согласно литературным данным</w:t>
      </w:r>
      <w:r w:rsidR="00140345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у некоторых пациентов, принимающих эстроген</w:t>
      </w:r>
      <w:r w:rsidR="00181CE2">
        <w:rPr>
          <w:rFonts w:ascii="Times New Roman" w:hAnsi="Times New Roman"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содержащие препараты, наблюдалось увеличение клиренса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п</w:t>
      </w:r>
      <w:r w:rsidR="00140345">
        <w:rPr>
          <w:rFonts w:ascii="Times New Roman" w:hAnsi="Times New Roman"/>
          <w:szCs w:val="24"/>
          <w:lang w:val="ru-RU"/>
        </w:rPr>
        <w:t>риблизительно на 20 %, что может</w:t>
      </w:r>
      <w:r>
        <w:rPr>
          <w:rFonts w:ascii="Times New Roman" w:hAnsi="Times New Roman"/>
          <w:szCs w:val="24"/>
          <w:lang w:val="ru-RU"/>
        </w:rPr>
        <w:t xml:space="preserve"> привести к уменьшению ее сывороточной концентрации (см. раздел «Взаимодействие с другими лекарственными препаратами»). Была отмечена </w:t>
      </w:r>
      <w:proofErr w:type="spellStart"/>
      <w:r>
        <w:rPr>
          <w:rFonts w:ascii="Times New Roman" w:hAnsi="Times New Roman"/>
          <w:szCs w:val="24"/>
          <w:lang w:val="ru-RU"/>
        </w:rPr>
        <w:t>межиндивидуальная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вариабельность.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Недостаточно данных для установления достоверной взаимосвязи фармакокинетических и фармакодинамических параметров в связи с выявленным взаимодействием.</w:t>
      </w:r>
    </w:p>
    <w:p w:rsidR="00307565" w:rsidRDefault="00307565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На основании опубликованных данных, у детей младше 10 лет значения системного клиренса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зависят от возраста. У новорожденных и детей в возрасте до 2-х месяцев клиренс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более низкий по сравнению со взрослыми пациентами. У детей в возрасте 2-10 лет клиренс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на 50 % больше, чем у взрослых пациентов. Значения клиренса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у детей и подростков старше 10 лет аналогичны таковым у взрослых пациентов.</w:t>
      </w:r>
    </w:p>
    <w:p w:rsidR="00455F2C" w:rsidRPr="00DB1A2A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DB1A2A">
        <w:rPr>
          <w:rFonts w:ascii="Times New Roman" w:hAnsi="Times New Roman"/>
          <w:i/>
          <w:szCs w:val="24"/>
          <w:lang w:val="ru-RU"/>
        </w:rPr>
        <w:t xml:space="preserve">Особенности </w:t>
      </w:r>
      <w:proofErr w:type="spellStart"/>
      <w:r w:rsidRPr="00DB1A2A">
        <w:rPr>
          <w:rFonts w:ascii="Times New Roman" w:hAnsi="Times New Roman"/>
          <w:i/>
          <w:szCs w:val="24"/>
          <w:lang w:val="ru-RU"/>
        </w:rPr>
        <w:t>фармакокинетики</w:t>
      </w:r>
      <w:proofErr w:type="spellEnd"/>
      <w:r w:rsidRPr="00DB1A2A">
        <w:rPr>
          <w:rFonts w:ascii="Times New Roman" w:hAnsi="Times New Roman"/>
          <w:i/>
          <w:szCs w:val="24"/>
          <w:lang w:val="ru-RU"/>
        </w:rPr>
        <w:t xml:space="preserve"> при беременности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увеличении объема распределения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ru-RU"/>
        </w:rPr>
        <w:t xml:space="preserve"> триместре беременности увеличиваются ее почечный и печеночный клиренс. При этом, несмотря на прием препарата в постоянной дозировк</w:t>
      </w:r>
      <w:r w:rsidR="00181CE2">
        <w:rPr>
          <w:rFonts w:ascii="Times New Roman" w:hAnsi="Times New Roman"/>
          <w:szCs w:val="24"/>
          <w:lang w:val="ru-RU"/>
        </w:rPr>
        <w:t>е, возможно снижение сывороточн</w:t>
      </w:r>
      <w:r>
        <w:rPr>
          <w:rFonts w:ascii="Times New Roman" w:hAnsi="Times New Roman"/>
          <w:szCs w:val="24"/>
          <w:lang w:val="ru-RU"/>
        </w:rPr>
        <w:t xml:space="preserve">ых концентраций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 Кроме этого, при беременности может изменяться связь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 белками плазмы крови, что может привести к увеличению содержания в сыворотке крови свободной (терапевтически активной) фракции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</w:t>
      </w:r>
    </w:p>
    <w:p w:rsidR="00CF0101" w:rsidRPr="00CF0101" w:rsidRDefault="00CF0101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CF0101">
        <w:rPr>
          <w:rFonts w:ascii="Times New Roman" w:hAnsi="Times New Roman"/>
          <w:i/>
          <w:szCs w:val="24"/>
          <w:lang w:val="ru-RU"/>
        </w:rPr>
        <w:t>Плацентарный барьер</w:t>
      </w:r>
    </w:p>
    <w:p w:rsidR="00CF0101" w:rsidRDefault="00CF010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проникает через плацентарный барьер. В некоторых публикациях оценивалась концентрация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пуповине новорожденных детей при родах. Сывороточная концентрация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пуповине, отражающая концентрацию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крови у плода, была такой же или несколько выше, чем в сыворотке крови у матери.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1430C">
        <w:rPr>
          <w:rFonts w:ascii="Times New Roman" w:hAnsi="Times New Roman"/>
          <w:b/>
          <w:szCs w:val="24"/>
          <w:lang w:val="ru-RU"/>
        </w:rPr>
        <w:t>Показания к применению</w:t>
      </w:r>
      <w:r w:rsidRPr="00FE69EA">
        <w:rPr>
          <w:rFonts w:ascii="Times New Roman" w:hAnsi="Times New Roman"/>
          <w:szCs w:val="24"/>
          <w:lang w:val="ru-RU"/>
        </w:rPr>
        <w:cr/>
      </w:r>
      <w:r>
        <w:rPr>
          <w:rFonts w:ascii="Times New Roman" w:hAnsi="Times New Roman"/>
          <w:szCs w:val="24"/>
          <w:lang w:val="ru-RU"/>
        </w:rPr>
        <w:t xml:space="preserve"> </w:t>
      </w:r>
      <w:r w:rsidRPr="00202953">
        <w:rPr>
          <w:rFonts w:ascii="Times New Roman" w:hAnsi="Times New Roman"/>
          <w:i/>
          <w:szCs w:val="24"/>
          <w:lang w:val="ru-RU"/>
        </w:rPr>
        <w:t>Взрослые пациенты:</w:t>
      </w:r>
      <w:r>
        <w:rPr>
          <w:rFonts w:ascii="Times New Roman" w:hAnsi="Times New Roman"/>
          <w:szCs w:val="24"/>
          <w:lang w:val="ru-RU"/>
        </w:rPr>
        <w:t xml:space="preserve"> в качестве </w:t>
      </w:r>
      <w:proofErr w:type="spellStart"/>
      <w:r>
        <w:rPr>
          <w:rFonts w:ascii="Times New Roman" w:hAnsi="Times New Roman"/>
          <w:szCs w:val="24"/>
          <w:lang w:val="ru-RU"/>
        </w:rPr>
        <w:t>монотерапии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в комбинации с другими противоэпилептическими средствами: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лечение </w:t>
      </w:r>
      <w:proofErr w:type="spellStart"/>
      <w:r>
        <w:rPr>
          <w:rFonts w:ascii="Times New Roman" w:hAnsi="Times New Roman"/>
          <w:szCs w:val="24"/>
          <w:lang w:val="ru-RU"/>
        </w:rPr>
        <w:t>генерализованных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эпилептических приступов: клонических, тонических, тонико-клонических, </w:t>
      </w:r>
      <w:proofErr w:type="spellStart"/>
      <w:r>
        <w:rPr>
          <w:rFonts w:ascii="Times New Roman" w:hAnsi="Times New Roman"/>
          <w:szCs w:val="24"/>
          <w:lang w:val="ru-RU"/>
        </w:rPr>
        <w:t>абсансов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миоклонических</w:t>
      </w:r>
      <w:proofErr w:type="spellEnd"/>
      <w:r>
        <w:rPr>
          <w:rFonts w:ascii="Times New Roman" w:hAnsi="Times New Roman"/>
          <w:szCs w:val="24"/>
          <w:lang w:val="ru-RU"/>
        </w:rPr>
        <w:t>, атонических;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лечение синдрома </w:t>
      </w:r>
      <w:proofErr w:type="spellStart"/>
      <w:r>
        <w:rPr>
          <w:rFonts w:ascii="Times New Roman" w:hAnsi="Times New Roman"/>
          <w:szCs w:val="24"/>
          <w:lang w:val="ru-RU"/>
        </w:rPr>
        <w:t>Леннокса-Гасто</w:t>
      </w:r>
      <w:proofErr w:type="spellEnd"/>
      <w:r>
        <w:rPr>
          <w:rFonts w:ascii="Times New Roman" w:hAnsi="Times New Roman"/>
          <w:szCs w:val="24"/>
          <w:lang w:val="ru-RU"/>
        </w:rPr>
        <w:t>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лечение парциальных </w:t>
      </w:r>
      <w:proofErr w:type="spellStart"/>
      <w:r>
        <w:rPr>
          <w:rFonts w:ascii="Times New Roman" w:hAnsi="Times New Roman"/>
          <w:szCs w:val="24"/>
          <w:lang w:val="ru-RU"/>
        </w:rPr>
        <w:t>эпилептичеких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приступов, парциальных приступов с вторичной генерализацией или без нее;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лечение и профилактика биполярных аффективных расстройств.</w:t>
      </w:r>
    </w:p>
    <w:p w:rsidR="00455F2C" w:rsidRDefault="0061430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1430C">
        <w:rPr>
          <w:rFonts w:ascii="Times New Roman" w:hAnsi="Times New Roman"/>
          <w:i/>
          <w:szCs w:val="24"/>
          <w:lang w:val="ru-RU"/>
        </w:rPr>
        <w:t>Грудные дети (начиная с 6 месяца жизни) и</w:t>
      </w:r>
      <w:r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i/>
          <w:szCs w:val="24"/>
          <w:lang w:val="ru-RU"/>
        </w:rPr>
        <w:t>п</w:t>
      </w:r>
      <w:r w:rsidR="00455F2C" w:rsidRPr="005C3E74">
        <w:rPr>
          <w:rFonts w:ascii="Times New Roman" w:hAnsi="Times New Roman"/>
          <w:i/>
          <w:szCs w:val="24"/>
          <w:lang w:val="ru-RU"/>
        </w:rPr>
        <w:t>ациенты детского возраста:</w:t>
      </w:r>
      <w:r w:rsidR="00455F2C">
        <w:rPr>
          <w:rFonts w:ascii="Times New Roman" w:hAnsi="Times New Roman"/>
          <w:szCs w:val="24"/>
          <w:lang w:val="ru-RU"/>
        </w:rPr>
        <w:t xml:space="preserve"> в качестве </w:t>
      </w:r>
      <w:proofErr w:type="spellStart"/>
      <w:r w:rsidR="00455F2C">
        <w:rPr>
          <w:rFonts w:ascii="Times New Roman" w:hAnsi="Times New Roman"/>
          <w:szCs w:val="24"/>
          <w:lang w:val="ru-RU"/>
        </w:rPr>
        <w:t>монотерапии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или в комбинации с другими противоэпилептическими средствами: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лечение </w:t>
      </w:r>
      <w:proofErr w:type="spellStart"/>
      <w:r>
        <w:rPr>
          <w:rFonts w:ascii="Times New Roman" w:hAnsi="Times New Roman"/>
          <w:szCs w:val="24"/>
          <w:lang w:val="ru-RU"/>
        </w:rPr>
        <w:t>генерализованных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эпилептических приступов: клонических, тонических, тонико-клонических, </w:t>
      </w:r>
      <w:proofErr w:type="spellStart"/>
      <w:r>
        <w:rPr>
          <w:rFonts w:ascii="Times New Roman" w:hAnsi="Times New Roman"/>
          <w:szCs w:val="24"/>
          <w:lang w:val="ru-RU"/>
        </w:rPr>
        <w:t>абсансов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миоклонических</w:t>
      </w:r>
      <w:proofErr w:type="spellEnd"/>
      <w:r>
        <w:rPr>
          <w:rFonts w:ascii="Times New Roman" w:hAnsi="Times New Roman"/>
          <w:szCs w:val="24"/>
          <w:lang w:val="ru-RU"/>
        </w:rPr>
        <w:t>, атонических;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лечение синдрома </w:t>
      </w:r>
      <w:proofErr w:type="spellStart"/>
      <w:r>
        <w:rPr>
          <w:rFonts w:ascii="Times New Roman" w:hAnsi="Times New Roman"/>
          <w:szCs w:val="24"/>
          <w:lang w:val="ru-RU"/>
        </w:rPr>
        <w:t>Леннокса-Гасто</w:t>
      </w:r>
      <w:proofErr w:type="spellEnd"/>
      <w:r>
        <w:rPr>
          <w:rFonts w:ascii="Times New Roman" w:hAnsi="Times New Roman"/>
          <w:szCs w:val="24"/>
          <w:lang w:val="ru-RU"/>
        </w:rPr>
        <w:t>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- лечение парциальных </w:t>
      </w:r>
      <w:proofErr w:type="spellStart"/>
      <w:r>
        <w:rPr>
          <w:rFonts w:ascii="Times New Roman" w:hAnsi="Times New Roman"/>
          <w:szCs w:val="24"/>
          <w:lang w:val="ru-RU"/>
        </w:rPr>
        <w:t>эпилептичеких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приступов, парциальных приступов с втори</w:t>
      </w:r>
      <w:r w:rsidR="0061430C">
        <w:rPr>
          <w:rFonts w:ascii="Times New Roman" w:hAnsi="Times New Roman"/>
          <w:szCs w:val="24"/>
          <w:lang w:val="ru-RU"/>
        </w:rPr>
        <w:t>чной генерализацией или без нее;</w:t>
      </w:r>
    </w:p>
    <w:p w:rsidR="0061430C" w:rsidRDefault="0061430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профилактика судорог при высокой температуре, когда такая профилактика необходима.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E69EA">
        <w:rPr>
          <w:rFonts w:ascii="Times New Roman" w:hAnsi="Times New Roman"/>
          <w:b/>
          <w:szCs w:val="24"/>
          <w:lang w:val="ru-RU"/>
        </w:rPr>
        <w:t>Противопоказания</w:t>
      </w:r>
      <w:r w:rsidRPr="00FE69EA">
        <w:rPr>
          <w:rFonts w:ascii="Times New Roman" w:hAnsi="Times New Roman"/>
          <w:b/>
          <w:szCs w:val="24"/>
          <w:lang w:val="ru-RU"/>
        </w:rPr>
        <w:cr/>
      </w:r>
      <w:r>
        <w:rPr>
          <w:rFonts w:ascii="Times New Roman" w:hAnsi="Times New Roman"/>
          <w:b/>
          <w:szCs w:val="24"/>
          <w:lang w:val="ru-RU"/>
        </w:rPr>
        <w:t xml:space="preserve">- </w:t>
      </w:r>
      <w:r>
        <w:rPr>
          <w:rFonts w:ascii="Times New Roman" w:hAnsi="Times New Roman"/>
          <w:szCs w:val="24"/>
          <w:lang w:val="ru-RU"/>
        </w:rPr>
        <w:t xml:space="preserve">Повышенная чувствительность к </w:t>
      </w:r>
      <w:proofErr w:type="spellStart"/>
      <w:r>
        <w:rPr>
          <w:rFonts w:ascii="Times New Roman" w:hAnsi="Times New Roman"/>
          <w:szCs w:val="24"/>
          <w:lang w:val="ru-RU"/>
        </w:rPr>
        <w:t>вальпроату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натрия,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кислоте, </w:t>
      </w:r>
      <w:proofErr w:type="spellStart"/>
      <w:r>
        <w:rPr>
          <w:rFonts w:ascii="Times New Roman" w:hAnsi="Times New Roman"/>
          <w:szCs w:val="24"/>
          <w:lang w:val="ru-RU"/>
        </w:rPr>
        <w:t>вальпроату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семинатрия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вальпромиду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какому-либо из </w:t>
      </w:r>
      <w:r w:rsidR="0061430C">
        <w:rPr>
          <w:rFonts w:ascii="Times New Roman" w:hAnsi="Times New Roman"/>
          <w:szCs w:val="24"/>
          <w:lang w:val="ru-RU"/>
        </w:rPr>
        <w:t>компонентов</w:t>
      </w:r>
      <w:r>
        <w:rPr>
          <w:rFonts w:ascii="Times New Roman" w:hAnsi="Times New Roman"/>
          <w:szCs w:val="24"/>
          <w:lang w:val="ru-RU"/>
        </w:rPr>
        <w:t xml:space="preserve"> препарата;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острый и хронический гепатит;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тяжелые заболевания печени (особенно лекарственный гепатит) в анамнезе у пациента и</w:t>
      </w:r>
      <w:r w:rsidRPr="00701A1A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или у его близких кровных родственником;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тяжелые поражения печени с летальным исходом при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у близких кровных родственником пациента;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тяжелые нарушения функции печени или поджелудочной железы;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печеночная </w:t>
      </w:r>
      <w:proofErr w:type="spellStart"/>
      <w:r>
        <w:rPr>
          <w:rFonts w:ascii="Times New Roman" w:hAnsi="Times New Roman"/>
          <w:szCs w:val="24"/>
          <w:lang w:val="ru-RU"/>
        </w:rPr>
        <w:t>порфирия</w:t>
      </w:r>
      <w:proofErr w:type="spellEnd"/>
      <w:r>
        <w:rPr>
          <w:rFonts w:ascii="Times New Roman" w:hAnsi="Times New Roman"/>
          <w:szCs w:val="24"/>
          <w:lang w:val="ru-RU"/>
        </w:rPr>
        <w:t>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установленные </w:t>
      </w:r>
      <w:proofErr w:type="spellStart"/>
      <w:r>
        <w:rPr>
          <w:rFonts w:ascii="Times New Roman" w:hAnsi="Times New Roman"/>
          <w:szCs w:val="24"/>
          <w:lang w:val="ru-RU"/>
        </w:rPr>
        <w:t>митохондриальные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заболевания, вызванные мутациями ядерного гена, кодирующего </w:t>
      </w:r>
      <w:proofErr w:type="spellStart"/>
      <w:r>
        <w:rPr>
          <w:rFonts w:ascii="Times New Roman" w:hAnsi="Times New Roman"/>
          <w:szCs w:val="24"/>
          <w:lang w:val="ru-RU"/>
        </w:rPr>
        <w:t>митохондриальный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фермент γ-полимеразу (</w:t>
      </w:r>
      <w:r>
        <w:rPr>
          <w:rFonts w:ascii="Times New Roman" w:hAnsi="Times New Roman"/>
          <w:szCs w:val="24"/>
        </w:rPr>
        <w:t>POLG</w:t>
      </w:r>
      <w:r>
        <w:rPr>
          <w:rFonts w:ascii="Times New Roman" w:hAnsi="Times New Roman"/>
          <w:szCs w:val="24"/>
          <w:lang w:val="ru-RU"/>
        </w:rPr>
        <w:t xml:space="preserve">), например синдром </w:t>
      </w:r>
      <w:proofErr w:type="spellStart"/>
      <w:r>
        <w:rPr>
          <w:rFonts w:ascii="Times New Roman" w:hAnsi="Times New Roman"/>
          <w:szCs w:val="24"/>
          <w:lang w:val="ru-RU"/>
        </w:rPr>
        <w:t>Альперса-Хуттенлохера</w:t>
      </w:r>
      <w:proofErr w:type="spellEnd"/>
      <w:r w:rsidR="0061430C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и подозрение на заболевания, обусловленные дефектами γ-полимеразы</w:t>
      </w:r>
      <w:r w:rsidR="0061430C">
        <w:rPr>
          <w:rFonts w:ascii="Times New Roman" w:hAnsi="Times New Roman"/>
          <w:szCs w:val="24"/>
          <w:lang w:val="ru-RU"/>
        </w:rPr>
        <w:t>, у детей младше 2-х лет</w:t>
      </w:r>
      <w:r w:rsidR="0061430C" w:rsidRPr="0061430C">
        <w:rPr>
          <w:rFonts w:ascii="Times New Roman" w:hAnsi="Times New Roman"/>
          <w:szCs w:val="24"/>
          <w:lang w:val="ru-RU"/>
        </w:rPr>
        <w:t xml:space="preserve"> </w:t>
      </w:r>
      <w:r w:rsidR="0061430C">
        <w:rPr>
          <w:rFonts w:ascii="Times New Roman" w:hAnsi="Times New Roman"/>
          <w:szCs w:val="24"/>
          <w:lang w:val="ru-RU"/>
        </w:rPr>
        <w:t>(см. раздел «Особые указания»);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пациенты с установленными нарушениями </w:t>
      </w:r>
      <w:proofErr w:type="spellStart"/>
      <w:r>
        <w:rPr>
          <w:rFonts w:ascii="Times New Roman" w:hAnsi="Times New Roman"/>
          <w:szCs w:val="24"/>
          <w:lang w:val="ru-RU"/>
        </w:rPr>
        <w:t>карбамидного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цикла (цикла мочевины) (см. раздел «Особые указания»);</w:t>
      </w:r>
    </w:p>
    <w:p w:rsidR="0061430C" w:rsidRDefault="0061430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геморрагический диатез, тромбоцитопения;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одновременное применение с </w:t>
      </w:r>
      <w:proofErr w:type="spellStart"/>
      <w:r>
        <w:rPr>
          <w:rFonts w:ascii="Times New Roman" w:hAnsi="Times New Roman"/>
          <w:szCs w:val="24"/>
          <w:lang w:val="ru-RU"/>
        </w:rPr>
        <w:t>мефлохином</w:t>
      </w:r>
      <w:proofErr w:type="spellEnd"/>
      <w:r>
        <w:rPr>
          <w:rFonts w:ascii="Times New Roman" w:hAnsi="Times New Roman"/>
          <w:szCs w:val="24"/>
          <w:lang w:val="ru-RU"/>
        </w:rPr>
        <w:t>, препаратами Зверобоя продырявленного;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период беременности при эпилепсии, за исключением случаев отсутствия альтернативных методов лечения (см. разделы «Особые указания», «Применение при беременности и в период грудного вскармливания»);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период беременности при лечении и профилактике биполярных аффективных расстройств;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женщины с сохраненным детородным потенциалом, если не выполнены все условия Программы предотвращения беременности (см. разделы «Особые указания», «Применение при беременности и в период грудного вскармливания»);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</w:t>
      </w:r>
      <w:r w:rsidR="003B79AD">
        <w:rPr>
          <w:rFonts w:ascii="Times New Roman" w:hAnsi="Times New Roman"/>
          <w:szCs w:val="24"/>
          <w:lang w:val="ru-RU"/>
        </w:rPr>
        <w:t xml:space="preserve"> период беременности при лечении и профилактике биполярных аффективных расстройств;</w:t>
      </w:r>
    </w:p>
    <w:p w:rsidR="003B79AD" w:rsidRDefault="003B79AD" w:rsidP="003B79A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женщина с детородным потенциалом, если не выполнены все условия Программы предотвращения беременности (см. разделы «Особые указания», «Применение при беременности и в период грудного вскармливания»);</w:t>
      </w:r>
    </w:p>
    <w:p w:rsidR="003B79AD" w:rsidRPr="00701A1A" w:rsidRDefault="003B79AD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- детский возраст до 3 месяцев.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С осторожностью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310E8F"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з</w:t>
      </w:r>
      <w:r w:rsidRPr="00310E8F">
        <w:rPr>
          <w:rFonts w:ascii="Times New Roman" w:hAnsi="Times New Roman"/>
          <w:szCs w:val="24"/>
          <w:lang w:val="ru-RU"/>
        </w:rPr>
        <w:t>аболевания</w:t>
      </w:r>
      <w:r w:rsidR="003B79AD">
        <w:rPr>
          <w:rFonts w:ascii="Times New Roman" w:hAnsi="Times New Roman"/>
          <w:szCs w:val="24"/>
          <w:lang w:val="ru-RU"/>
        </w:rPr>
        <w:t>х</w:t>
      </w:r>
      <w:r w:rsidRPr="00310E8F">
        <w:rPr>
          <w:rFonts w:ascii="Times New Roman" w:hAnsi="Times New Roman"/>
          <w:szCs w:val="24"/>
          <w:lang w:val="ru-RU"/>
        </w:rPr>
        <w:t xml:space="preserve"> печени и поджелудочной железы</w:t>
      </w:r>
      <w:r>
        <w:rPr>
          <w:rFonts w:ascii="Times New Roman" w:hAnsi="Times New Roman"/>
          <w:szCs w:val="24"/>
          <w:lang w:val="ru-RU"/>
        </w:rPr>
        <w:t xml:space="preserve"> в анамнезе;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врожденных ферментопатиях</w:t>
      </w:r>
      <w:r>
        <w:rPr>
          <w:rFonts w:ascii="Times New Roman" w:hAnsi="Times New Roman"/>
          <w:szCs w:val="24"/>
          <w:lang w:val="ru-RU"/>
        </w:rPr>
        <w:t>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угнетении</w:t>
      </w:r>
      <w:r>
        <w:rPr>
          <w:rFonts w:ascii="Times New Roman" w:hAnsi="Times New Roman"/>
          <w:szCs w:val="24"/>
          <w:lang w:val="ru-RU"/>
        </w:rPr>
        <w:t xml:space="preserve"> костномозгового кроветворения (лейкопения, тромбоцитопения, анемия);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почечной недостаточности</w:t>
      </w:r>
      <w:r>
        <w:rPr>
          <w:rFonts w:ascii="Times New Roman" w:hAnsi="Times New Roman"/>
          <w:szCs w:val="24"/>
          <w:lang w:val="ru-RU"/>
        </w:rPr>
        <w:t xml:space="preserve"> (требуется коррекция доз);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 xml:space="preserve">при </w:t>
      </w:r>
      <w:proofErr w:type="spellStart"/>
      <w:r w:rsidR="003B79AD">
        <w:rPr>
          <w:rFonts w:ascii="Times New Roman" w:hAnsi="Times New Roman"/>
          <w:szCs w:val="24"/>
          <w:lang w:val="ru-RU"/>
        </w:rPr>
        <w:t>гипопротеинемии</w:t>
      </w:r>
      <w:proofErr w:type="spellEnd"/>
      <w:r>
        <w:rPr>
          <w:rFonts w:ascii="Times New Roman" w:hAnsi="Times New Roman"/>
          <w:szCs w:val="24"/>
          <w:lang w:val="ru-RU"/>
        </w:rPr>
        <w:t>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одновременном</w:t>
      </w:r>
      <w:r>
        <w:rPr>
          <w:rFonts w:ascii="Times New Roman" w:hAnsi="Times New Roman"/>
          <w:szCs w:val="24"/>
          <w:lang w:val="ru-RU"/>
        </w:rPr>
        <w:t xml:space="preserve"> прием</w:t>
      </w:r>
      <w:r w:rsidR="003B79AD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 нескольких противосудорожных препаратов (из-за повышенного риска поражения печени);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одновременном</w:t>
      </w:r>
      <w:r>
        <w:rPr>
          <w:rFonts w:ascii="Times New Roman" w:hAnsi="Times New Roman"/>
          <w:szCs w:val="24"/>
          <w:lang w:val="ru-RU"/>
        </w:rPr>
        <w:t xml:space="preserve"> прием</w:t>
      </w:r>
      <w:r w:rsidR="003B79AD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 препаратов, провоцирующих судорожные припадки или снижающих порог судорожной готовности, таких как трициклические антидепрессанты, селективные ингибиторы обратного захвата серотонина, производные </w:t>
      </w:r>
      <w:proofErr w:type="spellStart"/>
      <w:r>
        <w:rPr>
          <w:rFonts w:ascii="Times New Roman" w:hAnsi="Times New Roman"/>
          <w:szCs w:val="24"/>
          <w:lang w:val="ru-RU"/>
        </w:rPr>
        <w:t>фенотиазина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производные </w:t>
      </w:r>
      <w:proofErr w:type="spellStart"/>
      <w:r>
        <w:rPr>
          <w:rFonts w:ascii="Times New Roman" w:hAnsi="Times New Roman"/>
          <w:szCs w:val="24"/>
          <w:lang w:val="ru-RU"/>
        </w:rPr>
        <w:t>бутерофенона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хлорохин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бупропион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трамадол</w:t>
      </w:r>
      <w:proofErr w:type="spellEnd"/>
      <w:r>
        <w:rPr>
          <w:rFonts w:ascii="Times New Roman" w:hAnsi="Times New Roman"/>
          <w:szCs w:val="24"/>
          <w:lang w:val="ru-RU"/>
        </w:rPr>
        <w:t xml:space="preserve"> (риск провоцирования судорожных припадков);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одновременном</w:t>
      </w:r>
      <w:r>
        <w:rPr>
          <w:rFonts w:ascii="Times New Roman" w:hAnsi="Times New Roman"/>
          <w:szCs w:val="24"/>
          <w:lang w:val="ru-RU"/>
        </w:rPr>
        <w:t xml:space="preserve"> прием</w:t>
      </w:r>
      <w:r w:rsidR="003B79AD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 нейролептиков, ингибиторов </w:t>
      </w:r>
      <w:proofErr w:type="spellStart"/>
      <w:r>
        <w:rPr>
          <w:rFonts w:ascii="Times New Roman" w:hAnsi="Times New Roman"/>
          <w:szCs w:val="24"/>
          <w:lang w:val="ru-RU"/>
        </w:rPr>
        <w:t>моноаминооксидазы</w:t>
      </w:r>
      <w:proofErr w:type="spellEnd"/>
      <w:r>
        <w:rPr>
          <w:rFonts w:ascii="Times New Roman" w:hAnsi="Times New Roman"/>
          <w:szCs w:val="24"/>
          <w:lang w:val="ru-RU"/>
        </w:rPr>
        <w:t xml:space="preserve"> (МАО), антидепрессантов, </w:t>
      </w:r>
      <w:proofErr w:type="spellStart"/>
      <w:r>
        <w:rPr>
          <w:rFonts w:ascii="Times New Roman" w:hAnsi="Times New Roman"/>
          <w:szCs w:val="24"/>
          <w:lang w:val="ru-RU"/>
        </w:rPr>
        <w:t>бензодиазепинов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 (возможность потенцирования их эффектов);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3B79AD">
        <w:rPr>
          <w:rFonts w:ascii="Times New Roman" w:hAnsi="Times New Roman"/>
          <w:szCs w:val="24"/>
          <w:lang w:val="ru-RU"/>
        </w:rPr>
        <w:t>при одновременном</w:t>
      </w:r>
      <w:r>
        <w:rPr>
          <w:rFonts w:ascii="Times New Roman" w:hAnsi="Times New Roman"/>
          <w:szCs w:val="24"/>
          <w:lang w:val="ru-RU"/>
        </w:rPr>
        <w:t xml:space="preserve"> прием</w:t>
      </w:r>
      <w:r w:rsidR="003B79AD">
        <w:rPr>
          <w:rFonts w:ascii="Times New Roman" w:hAnsi="Times New Roman"/>
          <w:szCs w:val="24"/>
          <w:lang w:val="ru-RU"/>
        </w:rPr>
        <w:t>е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примидона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фенитоина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ламотриджина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зидовудина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фелбамата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r w:rsidR="003B79AD">
        <w:rPr>
          <w:rFonts w:ascii="Times New Roman" w:hAnsi="Times New Roman"/>
          <w:szCs w:val="24"/>
          <w:lang w:val="ru-RU"/>
        </w:rPr>
        <w:t xml:space="preserve">ацетилсалициловой кислоты, непрямых антикоагулянтов, </w:t>
      </w:r>
      <w:proofErr w:type="spellStart"/>
      <w:r w:rsidR="003B79AD">
        <w:rPr>
          <w:rFonts w:ascii="Times New Roman" w:hAnsi="Times New Roman"/>
          <w:szCs w:val="24"/>
          <w:lang w:val="ru-RU"/>
        </w:rPr>
        <w:t>циметидина</w:t>
      </w:r>
      <w:proofErr w:type="spellEnd"/>
      <w:r w:rsidR="003B79AD">
        <w:rPr>
          <w:rFonts w:ascii="Times New Roman" w:hAnsi="Times New Roman"/>
          <w:szCs w:val="24"/>
          <w:lang w:val="ru-RU"/>
        </w:rPr>
        <w:t xml:space="preserve">, эритромицина, </w:t>
      </w:r>
      <w:proofErr w:type="spellStart"/>
      <w:r w:rsidR="003B79AD">
        <w:rPr>
          <w:rFonts w:ascii="Times New Roman" w:hAnsi="Times New Roman"/>
          <w:szCs w:val="24"/>
          <w:lang w:val="ru-RU"/>
        </w:rPr>
        <w:t>карбапенемов</w:t>
      </w:r>
      <w:proofErr w:type="spellEnd"/>
      <w:r w:rsidR="003B79A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B79AD">
        <w:rPr>
          <w:rFonts w:ascii="Times New Roman" w:hAnsi="Times New Roman"/>
          <w:szCs w:val="24"/>
          <w:lang w:val="ru-RU"/>
        </w:rPr>
        <w:t>рифампицина</w:t>
      </w:r>
      <w:proofErr w:type="spellEnd"/>
      <w:r w:rsidR="003B79A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B79AD">
        <w:rPr>
          <w:rFonts w:ascii="Times New Roman" w:hAnsi="Times New Roman"/>
          <w:szCs w:val="24"/>
          <w:lang w:val="ru-RU"/>
        </w:rPr>
        <w:t>нимодипина</w:t>
      </w:r>
      <w:proofErr w:type="spellEnd"/>
      <w:r w:rsidR="003B79A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3B79AD">
        <w:rPr>
          <w:rFonts w:ascii="Times New Roman" w:hAnsi="Times New Roman"/>
          <w:szCs w:val="24"/>
          <w:lang w:val="ru-RU"/>
        </w:rPr>
        <w:t>руфинамида</w:t>
      </w:r>
      <w:proofErr w:type="spellEnd"/>
      <w:r w:rsidR="003B79AD">
        <w:rPr>
          <w:rFonts w:ascii="Times New Roman" w:hAnsi="Times New Roman"/>
          <w:szCs w:val="24"/>
          <w:lang w:val="ru-RU"/>
        </w:rPr>
        <w:t xml:space="preserve"> </w:t>
      </w:r>
      <w:r w:rsidR="00773F5C">
        <w:rPr>
          <w:rFonts w:ascii="Times New Roman" w:hAnsi="Times New Roman"/>
          <w:szCs w:val="24"/>
          <w:lang w:val="ru-RU"/>
        </w:rPr>
        <w:t>(особенно у детей)</w:t>
      </w:r>
      <w:r>
        <w:rPr>
          <w:rFonts w:ascii="Times New Roman" w:hAnsi="Times New Roman"/>
          <w:szCs w:val="24"/>
          <w:lang w:val="ru-RU"/>
        </w:rPr>
        <w:t>, ингибиторов протеаз (</w:t>
      </w:r>
      <w:proofErr w:type="spellStart"/>
      <w:r>
        <w:rPr>
          <w:rFonts w:ascii="Times New Roman" w:hAnsi="Times New Roman"/>
          <w:szCs w:val="24"/>
          <w:lang w:val="ru-RU"/>
        </w:rPr>
        <w:t>лопинавира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ритонавира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), </w:t>
      </w:r>
      <w:proofErr w:type="spellStart"/>
      <w:r>
        <w:rPr>
          <w:rFonts w:ascii="Times New Roman" w:hAnsi="Times New Roman"/>
          <w:szCs w:val="24"/>
          <w:lang w:val="ru-RU"/>
        </w:rPr>
        <w:t>колестирамина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(в связи с фармакокинетическими взаимодействиями на уровне метаболизма или на уровне связи с белками плазмы крови возможно изменение плазменных концентраций этих лекарственных средств и</w:t>
      </w:r>
      <w:r w:rsidRPr="004B0BE4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подробнее см. раздел «Взаимодействие с другими лекарственными средствами»);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773F5C">
        <w:rPr>
          <w:rFonts w:ascii="Times New Roman" w:hAnsi="Times New Roman"/>
          <w:szCs w:val="24"/>
          <w:lang w:val="ru-RU"/>
        </w:rPr>
        <w:t>при одновременном применении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карбамазепина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(риск потенцирования токсических эффектов </w:t>
      </w:r>
      <w:proofErr w:type="spellStart"/>
      <w:r>
        <w:rPr>
          <w:rFonts w:ascii="Times New Roman" w:hAnsi="Times New Roman"/>
          <w:szCs w:val="24"/>
          <w:lang w:val="ru-RU"/>
        </w:rPr>
        <w:t>карбамазепина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снижения плазменной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</w:t>
      </w:r>
      <w:r w:rsidR="00773F5C">
        <w:rPr>
          <w:rFonts w:ascii="Times New Roman" w:hAnsi="Times New Roman"/>
          <w:szCs w:val="24"/>
          <w:lang w:val="ru-RU"/>
        </w:rPr>
        <w:t>при одновременном применении</w:t>
      </w:r>
      <w:r w:rsidR="00D63625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D63625">
        <w:rPr>
          <w:rFonts w:ascii="Times New Roman" w:hAnsi="Times New Roman"/>
          <w:szCs w:val="24"/>
          <w:lang w:val="ru-RU"/>
        </w:rPr>
        <w:t>топирамата</w:t>
      </w:r>
      <w:proofErr w:type="spellEnd"/>
      <w:r w:rsidR="00D63625">
        <w:rPr>
          <w:rFonts w:ascii="Times New Roman" w:hAnsi="Times New Roman"/>
          <w:szCs w:val="24"/>
          <w:lang w:val="ru-RU"/>
        </w:rPr>
        <w:t xml:space="preserve"> или </w:t>
      </w:r>
      <w:proofErr w:type="spellStart"/>
      <w:r w:rsidR="00D63625">
        <w:rPr>
          <w:rFonts w:ascii="Times New Roman" w:hAnsi="Times New Roman"/>
          <w:szCs w:val="24"/>
          <w:lang w:val="ru-RU"/>
        </w:rPr>
        <w:t>ацетазо</w:t>
      </w:r>
      <w:r>
        <w:rPr>
          <w:rFonts w:ascii="Times New Roman" w:hAnsi="Times New Roman"/>
          <w:szCs w:val="24"/>
          <w:lang w:val="ru-RU"/>
        </w:rPr>
        <w:t>ламида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(риск развития энцефалопатии);</w:t>
      </w:r>
    </w:p>
    <w:p w:rsidR="00773F5C" w:rsidRDefault="00773F5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при одновременном применении</w:t>
      </w:r>
      <w:r w:rsidRPr="00773F5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 эстроген-содержащими препаратами;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у пациентов с имеющейся недостаточностью карнитин </w:t>
      </w:r>
      <w:proofErr w:type="spellStart"/>
      <w:r>
        <w:rPr>
          <w:rFonts w:ascii="Times New Roman" w:hAnsi="Times New Roman"/>
          <w:szCs w:val="24"/>
          <w:lang w:val="ru-RU"/>
        </w:rPr>
        <w:t>пальмитоилтрансферазы</w:t>
      </w:r>
      <w:proofErr w:type="spellEnd"/>
      <w:r>
        <w:rPr>
          <w:rFonts w:ascii="Times New Roman" w:hAnsi="Times New Roman"/>
          <w:szCs w:val="24"/>
          <w:lang w:val="ru-RU"/>
        </w:rPr>
        <w:t xml:space="preserve"> (КПТ) типа </w:t>
      </w:r>
      <w:r>
        <w:rPr>
          <w:rFonts w:ascii="Times New Roman" w:hAnsi="Times New Roman"/>
          <w:szCs w:val="24"/>
        </w:rPr>
        <w:t>II</w:t>
      </w:r>
      <w:r>
        <w:rPr>
          <w:rFonts w:ascii="Times New Roman" w:hAnsi="Times New Roman"/>
          <w:szCs w:val="24"/>
          <w:lang w:val="ru-RU"/>
        </w:rPr>
        <w:t xml:space="preserve"> (более высокий риск развития </w:t>
      </w:r>
      <w:proofErr w:type="spellStart"/>
      <w:r>
        <w:rPr>
          <w:rFonts w:ascii="Times New Roman" w:hAnsi="Times New Roman"/>
          <w:szCs w:val="24"/>
          <w:lang w:val="ru-RU"/>
        </w:rPr>
        <w:t>рабдомиолиза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 приеме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кислоты);</w:t>
      </w:r>
    </w:p>
    <w:p w:rsidR="00773F5C" w:rsidRDefault="00773F5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детский возраст до 3 лет.</w:t>
      </w:r>
    </w:p>
    <w:p w:rsidR="00455F2C" w:rsidRPr="00D45848" w:rsidRDefault="00455F2C" w:rsidP="00455F2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lastRenderedPageBreak/>
        <w:t xml:space="preserve">Применение при беременности и </w:t>
      </w:r>
      <w:r>
        <w:rPr>
          <w:rFonts w:ascii="Times New Roman" w:hAnsi="Times New Roman"/>
          <w:b/>
          <w:szCs w:val="24"/>
          <w:lang w:val="ru-RU"/>
        </w:rPr>
        <w:t>в период грудного вскармливания</w:t>
      </w:r>
    </w:p>
    <w:p w:rsidR="00455F2C" w:rsidRPr="00D63625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63625">
        <w:rPr>
          <w:rFonts w:ascii="Times New Roman" w:hAnsi="Times New Roman"/>
          <w:i/>
          <w:szCs w:val="24"/>
          <w:u w:val="single"/>
          <w:lang w:val="ru-RU"/>
        </w:rPr>
        <w:t xml:space="preserve">Применение </w:t>
      </w:r>
      <w:proofErr w:type="spellStart"/>
      <w:r w:rsidRPr="00D63625">
        <w:rPr>
          <w:rFonts w:ascii="Times New Roman" w:hAnsi="Times New Roman"/>
          <w:i/>
          <w:szCs w:val="24"/>
          <w:u w:val="single"/>
          <w:lang w:val="ru-RU"/>
        </w:rPr>
        <w:t>вальпроевой</w:t>
      </w:r>
      <w:proofErr w:type="spellEnd"/>
      <w:r w:rsidRPr="00D63625">
        <w:rPr>
          <w:rFonts w:ascii="Times New Roman" w:hAnsi="Times New Roman"/>
          <w:i/>
          <w:szCs w:val="24"/>
          <w:u w:val="single"/>
          <w:lang w:val="ru-RU"/>
        </w:rPr>
        <w:t xml:space="preserve"> кислоты противопоказано: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 период беременности при эпилепсии, за исключением случаев отсутствия альтернативных методов лечения (см. разделы «Особые указания», «Применение при беременности и в период грудного вскармливания»);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 период беременности при лечении и профилактике биполярных аффективных расстройств;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 женщин с детородным потенциалом, если не выполнены все условия Программы предотвращения беременности (см. разделы «Особые указания», «Применение при беременности и в период грудного вскармливания»);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152E40">
        <w:rPr>
          <w:rFonts w:ascii="Times New Roman" w:hAnsi="Times New Roman"/>
          <w:i/>
          <w:szCs w:val="24"/>
          <w:lang w:val="ru-RU"/>
        </w:rPr>
        <w:t>Беременность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152E40">
        <w:rPr>
          <w:rFonts w:ascii="Times New Roman" w:hAnsi="Times New Roman"/>
          <w:i/>
          <w:szCs w:val="24"/>
          <w:lang w:val="ru-RU"/>
        </w:rPr>
        <w:t>Риск, связанный с развитием эпилептических приступов во время беременности</w:t>
      </w:r>
    </w:p>
    <w:p w:rsidR="00455F2C" w:rsidRPr="00773F5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Во время беременности развитие </w:t>
      </w:r>
      <w:proofErr w:type="spellStart"/>
      <w:r>
        <w:rPr>
          <w:rFonts w:ascii="Times New Roman" w:hAnsi="Times New Roman"/>
          <w:szCs w:val="24"/>
          <w:lang w:val="ru-RU"/>
        </w:rPr>
        <w:t>генерализованных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тонико-клонических эпилептических приступов, эпилептического статуса с развитием гипоксии могут представлять </w:t>
      </w:r>
      <w:r w:rsidR="006225CD">
        <w:rPr>
          <w:rFonts w:ascii="Times New Roman" w:hAnsi="Times New Roman"/>
          <w:szCs w:val="24"/>
          <w:lang w:val="ru-RU"/>
        </w:rPr>
        <w:t>особый</w:t>
      </w:r>
      <w:r>
        <w:rPr>
          <w:rFonts w:ascii="Times New Roman" w:hAnsi="Times New Roman"/>
          <w:szCs w:val="24"/>
          <w:lang w:val="ru-RU"/>
        </w:rPr>
        <w:t xml:space="preserve"> риск как для матери, так и для плода в связи с возможностью летального исхода.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42599C">
        <w:rPr>
          <w:rFonts w:ascii="Times New Roman" w:hAnsi="Times New Roman"/>
          <w:i/>
          <w:szCs w:val="24"/>
          <w:lang w:val="ru-RU"/>
        </w:rPr>
        <w:t xml:space="preserve">Риск, связанный с применением </w:t>
      </w:r>
      <w:r>
        <w:rPr>
          <w:rFonts w:ascii="Times New Roman" w:hAnsi="Times New Roman"/>
          <w:i/>
          <w:szCs w:val="24"/>
          <w:lang w:val="ru-RU"/>
        </w:rPr>
        <w:t>препарата во время беременности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Экспериментальные исследования репродуктивной токсичности, проведенные на грызунах, показали наличие тератогенного действия у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</w:t>
      </w:r>
    </w:p>
    <w:p w:rsidR="000C569E" w:rsidRDefault="000C569E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Было установлено, что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проникает через плацентарный барьер как у животных так и у людей.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42599C">
        <w:rPr>
          <w:rFonts w:ascii="Times New Roman" w:hAnsi="Times New Roman"/>
          <w:i/>
          <w:szCs w:val="24"/>
          <w:lang w:val="ru-RU"/>
        </w:rPr>
        <w:t>Тератогенность</w:t>
      </w:r>
      <w:proofErr w:type="spellEnd"/>
      <w:r w:rsidRPr="0042599C">
        <w:rPr>
          <w:rFonts w:ascii="Times New Roman" w:hAnsi="Times New Roman"/>
          <w:i/>
          <w:szCs w:val="24"/>
          <w:lang w:val="ru-RU"/>
        </w:rPr>
        <w:t xml:space="preserve"> и врожденные пороки развития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Имеющиеся клинические данные продемонстрировали большую частоту формирования малых и тяжелых пороков развития, в частности, врожденных дефектов нервной трубки, черепно-лицевых деформаций, пороков развития конечностей и сердечно-сосудистой системы, гипоспадий, а также множественных пороков развития, затрагивающих разные системы органов у детей, родившихся у матерей, принимавших во время беременности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</w:t>
      </w:r>
      <w:r w:rsidR="0063062E"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 xml:space="preserve">лоту, по сравнению с их частотой при приеме во время беременности ряда других противоэпилептических препаратов. Так, риск возникновения врожденных пороков развития у детей родившихся у матерей с эпилепсией, получавших </w:t>
      </w:r>
      <w:proofErr w:type="spellStart"/>
      <w:r>
        <w:rPr>
          <w:rFonts w:ascii="Times New Roman" w:hAnsi="Times New Roman"/>
          <w:szCs w:val="24"/>
          <w:lang w:val="ru-RU"/>
        </w:rPr>
        <w:t>монотерапию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 во время беременности, был приблизительно в 1,5, 2,3</w:t>
      </w:r>
      <w:r w:rsidR="006225CD">
        <w:rPr>
          <w:rFonts w:ascii="Times New Roman" w:hAnsi="Times New Roman"/>
          <w:szCs w:val="24"/>
          <w:lang w:val="ru-RU"/>
        </w:rPr>
        <w:t xml:space="preserve">, 2,3 </w:t>
      </w:r>
      <w:r>
        <w:rPr>
          <w:rFonts w:ascii="Times New Roman" w:hAnsi="Times New Roman"/>
          <w:szCs w:val="24"/>
          <w:lang w:val="ru-RU"/>
        </w:rPr>
        <w:t xml:space="preserve">и 3,7 раза выше по сравнению с </w:t>
      </w:r>
      <w:proofErr w:type="spellStart"/>
      <w:r>
        <w:rPr>
          <w:rFonts w:ascii="Times New Roman" w:hAnsi="Times New Roman"/>
          <w:szCs w:val="24"/>
          <w:lang w:val="ru-RU"/>
        </w:rPr>
        <w:t>монотерапией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6225CD">
        <w:rPr>
          <w:rFonts w:ascii="Times New Roman" w:hAnsi="Times New Roman"/>
          <w:szCs w:val="24"/>
          <w:lang w:val="ru-RU"/>
        </w:rPr>
        <w:t>фенитоином</w:t>
      </w:r>
      <w:proofErr w:type="spellEnd"/>
      <w:r w:rsidR="006225C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="006225CD">
        <w:rPr>
          <w:rFonts w:ascii="Times New Roman" w:hAnsi="Times New Roman"/>
          <w:szCs w:val="24"/>
          <w:lang w:val="ru-RU"/>
        </w:rPr>
        <w:t>карбамазепином</w:t>
      </w:r>
      <w:proofErr w:type="spellEnd"/>
      <w:r w:rsidR="006225CD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фенобарбиталом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ламотриджином</w:t>
      </w:r>
      <w:proofErr w:type="spellEnd"/>
      <w:r>
        <w:rPr>
          <w:rFonts w:ascii="Times New Roman" w:hAnsi="Times New Roman"/>
          <w:szCs w:val="24"/>
          <w:lang w:val="ru-RU"/>
        </w:rPr>
        <w:t>, соответственно.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Данные мета-анализа, включавшего регистровые и </w:t>
      </w:r>
      <w:proofErr w:type="spellStart"/>
      <w:r>
        <w:rPr>
          <w:rFonts w:ascii="Times New Roman" w:hAnsi="Times New Roman"/>
          <w:szCs w:val="24"/>
          <w:lang w:val="ru-RU"/>
        </w:rPr>
        <w:t>когортные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исследования, показали, что частота возникновения врожденных пороков развития у детей, родившихся</w:t>
      </w:r>
      <w:r w:rsidRPr="001D3D2C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у матерей с эпилепсией, </w:t>
      </w:r>
      <w:r w:rsidR="000C569E">
        <w:rPr>
          <w:rFonts w:ascii="Times New Roman" w:hAnsi="Times New Roman"/>
          <w:szCs w:val="24"/>
          <w:lang w:val="ru-RU"/>
        </w:rPr>
        <w:t>которые получали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0C569E">
        <w:rPr>
          <w:rFonts w:ascii="Times New Roman" w:hAnsi="Times New Roman"/>
          <w:szCs w:val="24"/>
          <w:lang w:val="ru-RU"/>
        </w:rPr>
        <w:t xml:space="preserve">во время беременности </w:t>
      </w:r>
      <w:proofErr w:type="spellStart"/>
      <w:r w:rsidR="000C569E">
        <w:rPr>
          <w:rFonts w:ascii="Times New Roman" w:hAnsi="Times New Roman"/>
          <w:szCs w:val="24"/>
          <w:lang w:val="ru-RU"/>
        </w:rPr>
        <w:t>монотерапию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кислотой, составляла 10,73 % (95 % доверительный интервал 8,16-13,29 %). Этот риск является большим, чем риск развития </w:t>
      </w:r>
      <w:r w:rsidR="000C569E">
        <w:rPr>
          <w:rFonts w:ascii="Times New Roman" w:hAnsi="Times New Roman"/>
          <w:szCs w:val="24"/>
          <w:lang w:val="ru-RU"/>
        </w:rPr>
        <w:t xml:space="preserve">тяжелых </w:t>
      </w:r>
      <w:r>
        <w:rPr>
          <w:rFonts w:ascii="Times New Roman" w:hAnsi="Times New Roman"/>
          <w:szCs w:val="24"/>
          <w:lang w:val="ru-RU"/>
        </w:rPr>
        <w:t xml:space="preserve">врожденных пороков развития в общей популяции, составляющий 2-3 %. Данный риск является </w:t>
      </w:r>
      <w:proofErr w:type="spellStart"/>
      <w:r>
        <w:rPr>
          <w:rFonts w:ascii="Times New Roman" w:hAnsi="Times New Roman"/>
          <w:szCs w:val="24"/>
          <w:lang w:val="ru-RU"/>
        </w:rPr>
        <w:t>дозозависимым</w:t>
      </w:r>
      <w:proofErr w:type="spellEnd"/>
      <w:r>
        <w:rPr>
          <w:rFonts w:ascii="Times New Roman" w:hAnsi="Times New Roman"/>
          <w:szCs w:val="24"/>
          <w:lang w:val="ru-RU"/>
        </w:rPr>
        <w:t>, но пороговую дозу, ниже которой не</w:t>
      </w:r>
      <w:r w:rsidR="001A17BF">
        <w:rPr>
          <w:rFonts w:ascii="Times New Roman" w:hAnsi="Times New Roman"/>
          <w:szCs w:val="24"/>
          <w:lang w:val="ru-RU"/>
        </w:rPr>
        <w:t xml:space="preserve"> существует такого риска, установ</w:t>
      </w:r>
      <w:r>
        <w:rPr>
          <w:rFonts w:ascii="Times New Roman" w:hAnsi="Times New Roman"/>
          <w:szCs w:val="24"/>
          <w:lang w:val="ru-RU"/>
        </w:rPr>
        <w:t>ить не представляется возможным.</w:t>
      </w:r>
    </w:p>
    <w:p w:rsidR="000C569E" w:rsidRDefault="000C569E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Доступные данные подтверждают увеличение количества случаев малых и тяжелых пороков развития. Наиболее распространенные типы пороков развития включают дефекты нервной трубки, </w:t>
      </w:r>
      <w:proofErr w:type="spellStart"/>
      <w:r>
        <w:rPr>
          <w:rFonts w:ascii="Times New Roman" w:hAnsi="Times New Roman"/>
          <w:szCs w:val="24"/>
          <w:lang w:val="ru-RU"/>
        </w:rPr>
        <w:t>дисморфизм</w:t>
      </w:r>
      <w:proofErr w:type="spellEnd"/>
      <w:r>
        <w:rPr>
          <w:rFonts w:ascii="Times New Roman" w:hAnsi="Times New Roman"/>
          <w:szCs w:val="24"/>
          <w:lang w:val="ru-RU"/>
        </w:rPr>
        <w:t xml:space="preserve"> лица, расщелины неба, кра</w:t>
      </w:r>
      <w:r w:rsidR="00363111">
        <w:rPr>
          <w:rFonts w:ascii="Times New Roman" w:hAnsi="Times New Roman"/>
          <w:szCs w:val="24"/>
          <w:lang w:val="ru-RU"/>
        </w:rPr>
        <w:t>ниостеноз, пороки развития сердца, почек и мочеполовой системы, дефекты конечностей (включая двустороннюю аплазию радиуса и множественные аномалии различных систем организма).</w:t>
      </w:r>
    </w:p>
    <w:p w:rsidR="00363111" w:rsidRPr="00363111" w:rsidRDefault="0036311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при внутриутробном воздействии может также приводить к ухудшению или потере слуха вследствие пороков развития ушей и</w:t>
      </w:r>
      <w:r w:rsidRPr="0036311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или носа (вторичный эффект), и</w:t>
      </w:r>
      <w:r w:rsidRPr="0036311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прямого токсического действия на органы слуха. Описаны случаи развития односторонней и двусторонней глухоты или нарушения слуха. Исходы известны не для всех случаев. Статус большинства случаев с известным исходом – отсутствие выздоровления. Рекомендуется проводить мониторинг признаков и симптомов, связанных с </w:t>
      </w:r>
      <w:proofErr w:type="spellStart"/>
      <w:r>
        <w:rPr>
          <w:rFonts w:ascii="Times New Roman" w:hAnsi="Times New Roman"/>
          <w:szCs w:val="24"/>
          <w:lang w:val="ru-RU"/>
        </w:rPr>
        <w:t>ототоксичностью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55F2C" w:rsidRDefault="001A17BF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</w:t>
      </w:r>
      <w:r w:rsidR="00455F2C" w:rsidRPr="005F4F66">
        <w:rPr>
          <w:rFonts w:ascii="Times New Roman" w:hAnsi="Times New Roman"/>
          <w:i/>
          <w:szCs w:val="24"/>
          <w:lang w:val="ru-RU"/>
        </w:rPr>
        <w:t xml:space="preserve"> психического и физического развития детей</w:t>
      </w:r>
    </w:p>
    <w:p w:rsidR="00455F2C" w:rsidRDefault="00DE078B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Показано, что внутриутробное</w:t>
      </w:r>
      <w:r w:rsidR="00455F2C">
        <w:rPr>
          <w:rFonts w:ascii="Times New Roman" w:hAnsi="Times New Roman"/>
          <w:szCs w:val="24"/>
          <w:lang w:val="ru-RU"/>
        </w:rPr>
        <w:t xml:space="preserve"> воздействие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</w:t>
      </w:r>
      <w:r w:rsidR="00B53806">
        <w:rPr>
          <w:rFonts w:ascii="Times New Roman" w:hAnsi="Times New Roman"/>
          <w:szCs w:val="24"/>
          <w:lang w:val="ru-RU"/>
        </w:rPr>
        <w:t>вой</w:t>
      </w:r>
      <w:proofErr w:type="spellEnd"/>
      <w:r w:rsidR="00B53806">
        <w:rPr>
          <w:rFonts w:ascii="Times New Roman" w:hAnsi="Times New Roman"/>
          <w:szCs w:val="24"/>
          <w:lang w:val="ru-RU"/>
        </w:rPr>
        <w:t xml:space="preserve"> кислоты может оказать нежела</w:t>
      </w:r>
      <w:r w:rsidR="00455F2C">
        <w:rPr>
          <w:rFonts w:ascii="Times New Roman" w:hAnsi="Times New Roman"/>
          <w:szCs w:val="24"/>
          <w:lang w:val="ru-RU"/>
        </w:rPr>
        <w:t xml:space="preserve">тельные эффекты </w:t>
      </w:r>
      <w:r w:rsidR="00B53806">
        <w:rPr>
          <w:rFonts w:ascii="Times New Roman" w:hAnsi="Times New Roman"/>
          <w:szCs w:val="24"/>
          <w:lang w:val="ru-RU"/>
        </w:rPr>
        <w:t>н</w:t>
      </w:r>
      <w:r w:rsidR="00455F2C">
        <w:rPr>
          <w:rFonts w:ascii="Times New Roman" w:hAnsi="Times New Roman"/>
          <w:szCs w:val="24"/>
          <w:lang w:val="ru-RU"/>
        </w:rPr>
        <w:t xml:space="preserve">а психическое и физическое развитие детей, подвергшихся такому воздействию. По-видимому, этот риск является </w:t>
      </w:r>
      <w:proofErr w:type="spellStart"/>
      <w:r w:rsidR="00455F2C">
        <w:rPr>
          <w:rFonts w:ascii="Times New Roman" w:hAnsi="Times New Roman"/>
          <w:szCs w:val="24"/>
          <w:lang w:val="ru-RU"/>
        </w:rPr>
        <w:t>дозозависимым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, но пороговую дозу, ниже которой такой риск отсутствует, установить не представляется возможным. Точный </w:t>
      </w:r>
      <w:proofErr w:type="spellStart"/>
      <w:r w:rsidR="00455F2C">
        <w:rPr>
          <w:rFonts w:ascii="Times New Roman" w:hAnsi="Times New Roman"/>
          <w:szCs w:val="24"/>
          <w:lang w:val="ru-RU"/>
        </w:rPr>
        <w:t>гестационный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период для риска развития этих эффектов не установлен</w:t>
      </w:r>
      <w:r w:rsidR="00B53806">
        <w:rPr>
          <w:rFonts w:ascii="Times New Roman" w:hAnsi="Times New Roman"/>
          <w:szCs w:val="24"/>
          <w:lang w:val="ru-RU"/>
        </w:rPr>
        <w:t>,</w:t>
      </w:r>
      <w:r w:rsidR="00455F2C">
        <w:rPr>
          <w:rFonts w:ascii="Times New Roman" w:hAnsi="Times New Roman"/>
          <w:szCs w:val="24"/>
          <w:lang w:val="ru-RU"/>
        </w:rPr>
        <w:t xml:space="preserve"> и риск не исключен на протяжении всей беременности.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Исследования детей дошкольного возраста, подвергшихся внутриутробному воздействию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показали, что до 30-40 % таких детей </w:t>
      </w:r>
      <w:r w:rsidR="00B53806">
        <w:rPr>
          <w:rFonts w:ascii="Times New Roman" w:hAnsi="Times New Roman"/>
          <w:szCs w:val="24"/>
          <w:lang w:val="ru-RU"/>
        </w:rPr>
        <w:t xml:space="preserve">имели </w:t>
      </w:r>
      <w:r>
        <w:rPr>
          <w:rFonts w:ascii="Times New Roman" w:hAnsi="Times New Roman"/>
          <w:szCs w:val="24"/>
          <w:lang w:val="ru-RU"/>
        </w:rPr>
        <w:t>задержки раннего развития (такие как задержка овладения навыками ходьбы и задержка речевого развития), а также более низкие интеллектуальные способности, плохие речевые навыки (собственная речь и понимание речи) и проблемы с памятью.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Коэффициент умственного развития (индекс </w:t>
      </w:r>
      <w:r>
        <w:rPr>
          <w:rFonts w:ascii="Times New Roman" w:hAnsi="Times New Roman"/>
          <w:szCs w:val="24"/>
        </w:rPr>
        <w:t>IQ</w:t>
      </w:r>
      <w:r>
        <w:rPr>
          <w:rFonts w:ascii="Times New Roman" w:hAnsi="Times New Roman"/>
          <w:szCs w:val="24"/>
          <w:lang w:val="ru-RU"/>
        </w:rPr>
        <w:t xml:space="preserve">), определенный у детей в возрасте 6 лет с анамнезом внутриутробного воздействия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был </w:t>
      </w:r>
      <w:r w:rsidR="00CA5A52">
        <w:rPr>
          <w:rFonts w:ascii="Times New Roman" w:hAnsi="Times New Roman"/>
          <w:szCs w:val="24"/>
          <w:lang w:val="ru-RU"/>
        </w:rPr>
        <w:t>в средне</w:t>
      </w:r>
      <w:r>
        <w:rPr>
          <w:rFonts w:ascii="Times New Roman" w:hAnsi="Times New Roman"/>
          <w:szCs w:val="24"/>
          <w:lang w:val="ru-RU"/>
        </w:rPr>
        <w:t>м на 7-10 пунк</w:t>
      </w:r>
      <w:r>
        <w:rPr>
          <w:rFonts w:ascii="Times New Roman" w:hAnsi="Times New Roman"/>
          <w:szCs w:val="24"/>
          <w:lang w:val="ru-RU"/>
        </w:rPr>
        <w:lastRenderedPageBreak/>
        <w:t xml:space="preserve">тов ниже, чем у детей, подвергшихся внутриутробному воздействию других противоэпилептических препаратов. Несмотря на то, что нельзя исключить роль других факторов, способных нежелательно повлиять на интеллектуальное развитие детей, подвергшихся внутриутробному воздействию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очевидно, что у таких детей риск интеллектуальных нарушений может быть независимым от индекса </w:t>
      </w:r>
      <w:r>
        <w:rPr>
          <w:rFonts w:ascii="Times New Roman" w:hAnsi="Times New Roman"/>
          <w:szCs w:val="24"/>
        </w:rPr>
        <w:t>IQ</w:t>
      </w:r>
      <w:r>
        <w:rPr>
          <w:rFonts w:ascii="Times New Roman" w:hAnsi="Times New Roman"/>
          <w:szCs w:val="24"/>
          <w:lang w:val="ru-RU"/>
        </w:rPr>
        <w:t xml:space="preserve"> матери.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60525">
        <w:rPr>
          <w:rFonts w:ascii="Times New Roman" w:hAnsi="Times New Roman"/>
          <w:i/>
          <w:szCs w:val="24"/>
          <w:lang w:val="ru-RU"/>
        </w:rPr>
        <w:t>Данные по долгосрочным исходам являются ограниченными</w:t>
      </w:r>
    </w:p>
    <w:p w:rsidR="00B53806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Имеются данные, </w:t>
      </w:r>
      <w:r w:rsidR="00B53806">
        <w:rPr>
          <w:rFonts w:ascii="Times New Roman" w:hAnsi="Times New Roman"/>
          <w:szCs w:val="24"/>
          <w:lang w:val="ru-RU"/>
        </w:rPr>
        <w:t xml:space="preserve">полученные на основании результатов исследования, проведенного с использованием реестров пациентов Дании, </w:t>
      </w:r>
      <w:r>
        <w:rPr>
          <w:rFonts w:ascii="Times New Roman" w:hAnsi="Times New Roman"/>
          <w:szCs w:val="24"/>
          <w:lang w:val="ru-RU"/>
        </w:rPr>
        <w:t xml:space="preserve">свидетельствующие в пользу того, что дети, подвергшиеся внутриутробному воздействию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имеют повышенный риск развития </w:t>
      </w:r>
      <w:r w:rsidR="00B53806">
        <w:rPr>
          <w:rFonts w:ascii="Times New Roman" w:hAnsi="Times New Roman"/>
          <w:szCs w:val="24"/>
          <w:lang w:val="ru-RU"/>
        </w:rPr>
        <w:t xml:space="preserve">расстройств аутистического </w:t>
      </w:r>
      <w:r>
        <w:rPr>
          <w:rFonts w:ascii="Times New Roman" w:hAnsi="Times New Roman"/>
          <w:szCs w:val="24"/>
          <w:lang w:val="ru-RU"/>
        </w:rPr>
        <w:t>спектра (приблизительно трех-пятикратное увеличение риска), включая дет</w:t>
      </w:r>
      <w:r w:rsidR="00B53806">
        <w:rPr>
          <w:rFonts w:ascii="Times New Roman" w:hAnsi="Times New Roman"/>
          <w:szCs w:val="24"/>
          <w:lang w:val="ru-RU"/>
        </w:rPr>
        <w:t xml:space="preserve">ский аутизм, по сравнению с популяцией пациентов, которые не подвергались воздействию </w:t>
      </w:r>
      <w:proofErr w:type="spellStart"/>
      <w:r w:rsidR="00B53806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B53806">
        <w:rPr>
          <w:rFonts w:ascii="Times New Roman" w:hAnsi="Times New Roman"/>
          <w:szCs w:val="24"/>
          <w:lang w:val="ru-RU"/>
        </w:rPr>
        <w:t xml:space="preserve"> кислоты.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ED1435" w:rsidRDefault="00ED1435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Имеются данные, полученные на основании результатов исследования, проведенного с использованием</w:t>
      </w:r>
      <w:r w:rsidRPr="00B5380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реестров пациентов Дании, свидетельствующие что </w:t>
      </w:r>
      <w:r w:rsidR="00AA3541">
        <w:rPr>
          <w:rFonts w:ascii="Times New Roman" w:hAnsi="Times New Roman"/>
          <w:szCs w:val="24"/>
          <w:lang w:val="ru-RU"/>
        </w:rPr>
        <w:t>у детей</w:t>
      </w:r>
      <w:r w:rsidR="00822C06">
        <w:rPr>
          <w:rFonts w:ascii="Times New Roman" w:hAnsi="Times New Roman"/>
          <w:szCs w:val="24"/>
          <w:lang w:val="ru-RU"/>
        </w:rPr>
        <w:t>, подвергших</w:t>
      </w:r>
      <w:r w:rsidR="00AA3541">
        <w:rPr>
          <w:rFonts w:ascii="Times New Roman" w:hAnsi="Times New Roman"/>
          <w:szCs w:val="24"/>
          <w:lang w:val="ru-RU"/>
        </w:rPr>
        <w:t>ся</w:t>
      </w:r>
      <w:r>
        <w:rPr>
          <w:rFonts w:ascii="Times New Roman" w:hAnsi="Times New Roman"/>
          <w:szCs w:val="24"/>
          <w:lang w:val="ru-RU"/>
        </w:rPr>
        <w:t xml:space="preserve"> внутриутробному воздейст</w:t>
      </w:r>
      <w:r w:rsidR="00AA3541">
        <w:rPr>
          <w:rFonts w:ascii="Times New Roman" w:hAnsi="Times New Roman"/>
          <w:szCs w:val="24"/>
          <w:lang w:val="ru-RU"/>
        </w:rPr>
        <w:t xml:space="preserve">вию </w:t>
      </w:r>
      <w:proofErr w:type="spellStart"/>
      <w:r w:rsidR="00AA3541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AA3541">
        <w:rPr>
          <w:rFonts w:ascii="Times New Roman" w:hAnsi="Times New Roman"/>
          <w:szCs w:val="24"/>
          <w:lang w:val="ru-RU"/>
        </w:rPr>
        <w:t xml:space="preserve"> кислоты, имеется</w:t>
      </w:r>
      <w:r>
        <w:rPr>
          <w:rFonts w:ascii="Times New Roman" w:hAnsi="Times New Roman"/>
          <w:szCs w:val="24"/>
          <w:lang w:val="ru-RU"/>
        </w:rPr>
        <w:t xml:space="preserve"> повышенный</w:t>
      </w:r>
      <w:r w:rsidR="00AA3541">
        <w:rPr>
          <w:rFonts w:ascii="Times New Roman" w:hAnsi="Times New Roman"/>
          <w:szCs w:val="24"/>
          <w:lang w:val="ru-RU"/>
        </w:rPr>
        <w:t>, приблизительно в 1,5 раза,</w:t>
      </w:r>
      <w:r>
        <w:rPr>
          <w:rFonts w:ascii="Times New Roman" w:hAnsi="Times New Roman"/>
          <w:szCs w:val="24"/>
          <w:lang w:val="ru-RU"/>
        </w:rPr>
        <w:t xml:space="preserve"> риск развития </w:t>
      </w:r>
      <w:r w:rsidR="00AA3541">
        <w:rPr>
          <w:rFonts w:ascii="Times New Roman" w:hAnsi="Times New Roman"/>
          <w:szCs w:val="24"/>
          <w:lang w:val="ru-RU"/>
        </w:rPr>
        <w:t xml:space="preserve">синдрома дефицита внимания и </w:t>
      </w:r>
      <w:proofErr w:type="spellStart"/>
      <w:r w:rsidR="00AA3541">
        <w:rPr>
          <w:rFonts w:ascii="Times New Roman" w:hAnsi="Times New Roman"/>
          <w:szCs w:val="24"/>
          <w:lang w:val="ru-RU"/>
        </w:rPr>
        <w:t>гиперактивности</w:t>
      </w:r>
      <w:proofErr w:type="spellEnd"/>
      <w:r w:rsidR="00AA3541">
        <w:rPr>
          <w:rFonts w:ascii="Times New Roman" w:hAnsi="Times New Roman"/>
          <w:szCs w:val="24"/>
          <w:lang w:val="ru-RU"/>
        </w:rPr>
        <w:t xml:space="preserve"> (СДВГ), по сравнению </w:t>
      </w:r>
      <w:r>
        <w:rPr>
          <w:rFonts w:ascii="Times New Roman" w:hAnsi="Times New Roman"/>
          <w:szCs w:val="24"/>
          <w:lang w:val="ru-RU"/>
        </w:rPr>
        <w:t xml:space="preserve">с популяцией пациентов, которые не подвергались воздействию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Как </w:t>
      </w:r>
      <w:proofErr w:type="spellStart"/>
      <w:r>
        <w:rPr>
          <w:rFonts w:ascii="Times New Roman" w:hAnsi="Times New Roman"/>
          <w:szCs w:val="24"/>
          <w:lang w:val="ru-RU"/>
        </w:rPr>
        <w:t>монотерапия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кислотой, так и комбинированная терапия </w:t>
      </w:r>
      <w:r w:rsidR="00730C89">
        <w:rPr>
          <w:rFonts w:ascii="Times New Roman" w:hAnsi="Times New Roman"/>
          <w:szCs w:val="24"/>
          <w:lang w:val="ru-RU"/>
        </w:rPr>
        <w:t xml:space="preserve">с включением </w:t>
      </w:r>
      <w:proofErr w:type="spellStart"/>
      <w:r w:rsidR="00730C89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730C89">
        <w:rPr>
          <w:rFonts w:ascii="Times New Roman" w:hAnsi="Times New Roman"/>
          <w:szCs w:val="24"/>
          <w:lang w:val="ru-RU"/>
        </w:rPr>
        <w:t xml:space="preserve"> кислоты</w:t>
      </w:r>
      <w:r>
        <w:rPr>
          <w:rFonts w:ascii="Times New Roman" w:hAnsi="Times New Roman"/>
          <w:szCs w:val="24"/>
          <w:lang w:val="ru-RU"/>
        </w:rPr>
        <w:t xml:space="preserve"> связаны с неблагоприятным исходом беременности. Однако</w:t>
      </w:r>
      <w:r w:rsidR="00DE078B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по имеющимся данным, комбинированная противоэпилептическая терапия, включающая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связана с более высоким риском неблагоприятного исхода беременности по сравнению с </w:t>
      </w:r>
      <w:proofErr w:type="spellStart"/>
      <w:r>
        <w:rPr>
          <w:rFonts w:ascii="Times New Roman" w:hAnsi="Times New Roman"/>
          <w:szCs w:val="24"/>
          <w:lang w:val="ru-RU"/>
        </w:rPr>
        <w:t>монотерапией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 (то есть, риск развития нарушений у плода меньше при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</w:t>
      </w:r>
      <w:proofErr w:type="spellStart"/>
      <w:r>
        <w:rPr>
          <w:rFonts w:ascii="Times New Roman" w:hAnsi="Times New Roman"/>
          <w:szCs w:val="24"/>
          <w:lang w:val="ru-RU"/>
        </w:rPr>
        <w:t>монотерапии</w:t>
      </w:r>
      <w:proofErr w:type="spellEnd"/>
      <w:r>
        <w:rPr>
          <w:rFonts w:ascii="Times New Roman" w:hAnsi="Times New Roman"/>
          <w:szCs w:val="24"/>
          <w:lang w:val="ru-RU"/>
        </w:rPr>
        <w:t>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Факторами </w:t>
      </w:r>
      <w:r w:rsidR="00730C89">
        <w:rPr>
          <w:rFonts w:ascii="Times New Roman" w:hAnsi="Times New Roman"/>
          <w:szCs w:val="24"/>
          <w:lang w:val="ru-RU"/>
        </w:rPr>
        <w:t xml:space="preserve">риска </w:t>
      </w:r>
      <w:r>
        <w:rPr>
          <w:rFonts w:ascii="Times New Roman" w:hAnsi="Times New Roman"/>
          <w:szCs w:val="24"/>
          <w:lang w:val="ru-RU"/>
        </w:rPr>
        <w:t>формирования пороков развития плода являются: дозировка более 1000 мг</w:t>
      </w:r>
      <w:r w:rsidRPr="00AA355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сутки (однако меньшая доза не исключает этого риска) и сочетание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 другими противоэпилептическими препаратами.</w:t>
      </w:r>
    </w:p>
    <w:p w:rsidR="00320D62" w:rsidRPr="00B53806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связи с вышеизложенным, препарат противопоказан в период беременности при эпилепсии, за исключением случаев отсутствия альтернативных методов лечения (см. разделы «Особые указания», «Применение при беременности и в период грудного вскармливания», «Противопоказания»); в период беременности при лечении и профилактике биполярных аффективных рас</w:t>
      </w:r>
      <w:r w:rsidR="00730C89">
        <w:rPr>
          <w:rFonts w:ascii="Times New Roman" w:hAnsi="Times New Roman"/>
          <w:szCs w:val="24"/>
          <w:lang w:val="ru-RU"/>
        </w:rPr>
        <w:t>с</w:t>
      </w:r>
      <w:r>
        <w:rPr>
          <w:rFonts w:ascii="Times New Roman" w:hAnsi="Times New Roman"/>
          <w:szCs w:val="24"/>
          <w:lang w:val="ru-RU"/>
        </w:rPr>
        <w:t>тройств.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730C89">
        <w:rPr>
          <w:rFonts w:ascii="Times New Roman" w:hAnsi="Times New Roman"/>
          <w:i/>
          <w:szCs w:val="24"/>
          <w:lang w:val="ru-RU"/>
        </w:rPr>
        <w:t>Одновременное применение с эстроген-содержащими препаратами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lastRenderedPageBreak/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уменьшает терапевтическую эффективность гормональных контрацептивов.  Тем не менее, препараты, содержащие эстроген, включая эстроге</w:t>
      </w:r>
      <w:r w:rsidR="006C4AE0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 xml:space="preserve">-содержащие гормональные контрацептивы, могут увеличить клиренс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что может привести к уменьшению ее сывороточной концентрации и, как следствие, уменьшению ее эффективности. Необходимо контролировать концентрацию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 и клиническую эффективность (контроль приступов и контроль настроения) при назначении или отмене эстроген-содержащих лекарственных препаратов. Вопрос о необходимости применения или возможности прекращения применения препарата должен решаться до начала его применения или пересматриваться в случае, если женщина, принимающая препарат, планирует беременность (см. разделы «</w:t>
      </w:r>
      <w:r w:rsidR="006D5652">
        <w:rPr>
          <w:rFonts w:ascii="Times New Roman" w:hAnsi="Times New Roman"/>
          <w:szCs w:val="24"/>
          <w:lang w:val="ru-RU"/>
        </w:rPr>
        <w:t>С осторожностью</w:t>
      </w:r>
      <w:r>
        <w:rPr>
          <w:rFonts w:ascii="Times New Roman" w:hAnsi="Times New Roman"/>
          <w:szCs w:val="24"/>
          <w:lang w:val="ru-RU"/>
        </w:rPr>
        <w:t>», «Взаимодействие с другими лекарственными средствами»).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EB5949">
        <w:rPr>
          <w:rFonts w:ascii="Times New Roman" w:hAnsi="Times New Roman"/>
          <w:i/>
          <w:szCs w:val="24"/>
          <w:lang w:val="ru-RU"/>
        </w:rPr>
        <w:t>Планирование беременности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Если пациентка планирует беременность, специалист в области лечения эпилепсии должен провести оценку терапии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и рассмотреть возможность назначения альтернативной терапии. Необходимо сделать все возможное, чтобы переключить пациентку с терапии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перед зачатием и до момента прекращения применения контрацепции (см. разделы «Особые указания»). В случае отсутствия альтернативной терапии пациентке необходимо разъяснить все риски, связанные с применением препаратов, содержащих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для будущего ребенка, чтобы помочь принять информированное решение о планировании семьи.</w:t>
      </w:r>
    </w:p>
    <w:p w:rsidR="00455F2C" w:rsidRPr="00EB5949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80C0C">
        <w:rPr>
          <w:rFonts w:ascii="Times New Roman" w:hAnsi="Times New Roman"/>
          <w:i/>
          <w:szCs w:val="24"/>
          <w:lang w:val="ru-RU"/>
        </w:rPr>
        <w:t>Беременные женщины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Применение препаратов, содержащих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противопоказано во время беременности, за исключением случаев отсутствия альтернативных методов лечения, при эпилепсии (см. разделы «Противопоказания», «Особые указания») и противопоказано при лечении и профилактике биполярных аффективных расстройств.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 случае наступления беременности необходимо незамедлительно обратиться к своему лечащему врачу, чтобы провести оценку терапии и рассмотреть возможность назначения альтернативной терапии.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Женщины с детородным потенциалом должны использовать эффективные методы контрацепции во время лечения препаратом (см. разделы «Особые указания»).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Женщины с детородным потенциалом должны быть проинформированы о рисках и пользе применения препаратов, содержащих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во время беременности.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Если, несмотря на известный риск применения препаратов, содержащих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во время беременности, женщина планирует берем</w:t>
      </w:r>
      <w:r w:rsidR="00793541">
        <w:rPr>
          <w:rFonts w:ascii="Times New Roman" w:hAnsi="Times New Roman"/>
          <w:szCs w:val="24"/>
          <w:lang w:val="ru-RU"/>
        </w:rPr>
        <w:t>енность или у нее диагностирова</w:t>
      </w:r>
      <w:r>
        <w:rPr>
          <w:rFonts w:ascii="Times New Roman" w:hAnsi="Times New Roman"/>
          <w:szCs w:val="24"/>
          <w:lang w:val="ru-RU"/>
        </w:rPr>
        <w:t xml:space="preserve">на беременность, то следует провести переоценку необходимости лечения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 в зависимости от показаний: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при показании «биполярные аффективные расстройства» следует рассмотреть вопрос о прекращении лечения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при показании «эпилепсия» вопрос о продолжении лечения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 или отмене лечения решается после переоценки соотношения </w:t>
      </w:r>
      <w:r w:rsidR="00793541">
        <w:rPr>
          <w:rFonts w:ascii="Times New Roman" w:hAnsi="Times New Roman"/>
          <w:szCs w:val="24"/>
          <w:lang w:val="ru-RU"/>
        </w:rPr>
        <w:t>«польза – риск»</w:t>
      </w:r>
      <w:r>
        <w:rPr>
          <w:rFonts w:ascii="Times New Roman" w:hAnsi="Times New Roman"/>
          <w:szCs w:val="24"/>
          <w:lang w:val="ru-RU"/>
        </w:rPr>
        <w:t xml:space="preserve">. Если после переоценки соотношения </w:t>
      </w:r>
      <w:r w:rsidR="00860FFE">
        <w:rPr>
          <w:rFonts w:ascii="Times New Roman" w:hAnsi="Times New Roman"/>
          <w:szCs w:val="24"/>
          <w:lang w:val="ru-RU"/>
        </w:rPr>
        <w:t>«польза-риск»</w:t>
      </w:r>
      <w:r>
        <w:rPr>
          <w:rFonts w:ascii="Times New Roman" w:hAnsi="Times New Roman"/>
          <w:szCs w:val="24"/>
          <w:lang w:val="ru-RU"/>
        </w:rPr>
        <w:t xml:space="preserve"> лечение препаратом все-таки должно быть продолжено во время беременности, то рекомендуется применять его в минимальной эффективной суточной дозе, разделенной на несколько приемов. Следует отметить, что при беременности более предпочтительным является применение лекарственных форм препарата пролонгированного высвобождения, по сравнению с другими лекарственными формами;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по возможности, еще до наступления беременности, дополнительно следует начать прием фолиевой кислоты (в дозе 5 мг в сутки), так как фолиевая кислота может уменьшать риск формирования пороков развития нервной трубки. Однако имеющиеся в настоящее время данные не подтверждают ее профилактическог</w:t>
      </w:r>
      <w:r w:rsidR="00860FFE">
        <w:rPr>
          <w:rFonts w:ascii="Times New Roman" w:hAnsi="Times New Roman"/>
          <w:szCs w:val="24"/>
          <w:lang w:val="ru-RU"/>
        </w:rPr>
        <w:t>о действия в отношении врожденн</w:t>
      </w:r>
      <w:r>
        <w:rPr>
          <w:rFonts w:ascii="Times New Roman" w:hAnsi="Times New Roman"/>
          <w:szCs w:val="24"/>
          <w:lang w:val="ru-RU"/>
        </w:rPr>
        <w:t xml:space="preserve">ых пороков развития, формирующихся под воздействием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-следует проводить постоянную (в том числе в 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ru-RU"/>
        </w:rPr>
        <w:t xml:space="preserve"> триместре беременности) специальную </w:t>
      </w:r>
      <w:proofErr w:type="spellStart"/>
      <w:r>
        <w:rPr>
          <w:rFonts w:ascii="Times New Roman" w:hAnsi="Times New Roman"/>
          <w:szCs w:val="24"/>
          <w:lang w:val="ru-RU"/>
        </w:rPr>
        <w:t>пренатальную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диагностику, включающую тщательное ультразвуковое исследование, для выявления возможных пороков формирования нервной трубки или других пороков развития плода.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B26E5">
        <w:rPr>
          <w:rFonts w:ascii="Times New Roman" w:hAnsi="Times New Roman"/>
          <w:i/>
          <w:szCs w:val="24"/>
          <w:lang w:val="ru-RU"/>
        </w:rPr>
        <w:t>Риск для новорожденных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Сообщалось о развитии единичных случаев геморрагического синдрома у новорожденных, чьи матери принимали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 во время беременности. Этот геморрагический синдром связан с тромбоцитопенией, </w:t>
      </w:r>
      <w:proofErr w:type="spellStart"/>
      <w:r>
        <w:rPr>
          <w:rFonts w:ascii="Times New Roman" w:hAnsi="Times New Roman"/>
          <w:szCs w:val="24"/>
          <w:lang w:val="ru-RU"/>
        </w:rPr>
        <w:t>гипофибриногенемией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и</w:t>
      </w:r>
      <w:r w:rsidRPr="001B26E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снижением содержания других факторов свертывания крови. Также сообщалось о развитии </w:t>
      </w:r>
      <w:proofErr w:type="spellStart"/>
      <w:r>
        <w:rPr>
          <w:rFonts w:ascii="Times New Roman" w:hAnsi="Times New Roman"/>
          <w:szCs w:val="24"/>
          <w:lang w:val="ru-RU"/>
        </w:rPr>
        <w:t>афибриногенемии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которая могла приводить к летальному исходу. Данный геморрагический синдром следует отличать от дефицита витамина К, вызываемого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фенобарбиталом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другими индукторами </w:t>
      </w:r>
      <w:proofErr w:type="spellStart"/>
      <w:r>
        <w:rPr>
          <w:rFonts w:ascii="Times New Roman" w:hAnsi="Times New Roman"/>
          <w:szCs w:val="24"/>
          <w:lang w:val="ru-RU"/>
        </w:rPr>
        <w:t>микросомальных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ферментов печени.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Поэтому у новорожденных, чьи матери получали лечение препаратами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во время беременности, следует обязательно проводить </w:t>
      </w:r>
      <w:proofErr w:type="spellStart"/>
      <w:r>
        <w:rPr>
          <w:rFonts w:ascii="Times New Roman" w:hAnsi="Times New Roman"/>
          <w:szCs w:val="24"/>
          <w:lang w:val="ru-RU"/>
        </w:rPr>
        <w:t>коагуляционные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тесты (определять </w:t>
      </w:r>
      <w:r>
        <w:rPr>
          <w:rFonts w:ascii="Times New Roman" w:hAnsi="Times New Roman"/>
          <w:szCs w:val="24"/>
          <w:lang w:val="ru-RU"/>
        </w:rPr>
        <w:lastRenderedPageBreak/>
        <w:t>количе</w:t>
      </w:r>
      <w:r w:rsidR="00860FFE">
        <w:rPr>
          <w:rFonts w:ascii="Times New Roman" w:hAnsi="Times New Roman"/>
          <w:szCs w:val="24"/>
          <w:lang w:val="ru-RU"/>
        </w:rPr>
        <w:t>ство тромбоцитов в</w:t>
      </w:r>
      <w:r>
        <w:rPr>
          <w:rFonts w:ascii="Times New Roman" w:hAnsi="Times New Roman"/>
          <w:szCs w:val="24"/>
          <w:lang w:val="ru-RU"/>
        </w:rPr>
        <w:t xml:space="preserve"> периферической крови, плазменную</w:t>
      </w:r>
      <w:r w:rsidR="00793541">
        <w:rPr>
          <w:rFonts w:ascii="Times New Roman" w:hAnsi="Times New Roman"/>
          <w:szCs w:val="24"/>
          <w:lang w:val="ru-RU"/>
        </w:rPr>
        <w:t xml:space="preserve"> концентрацию фибриногена, факторы</w:t>
      </w:r>
      <w:r>
        <w:rPr>
          <w:rFonts w:ascii="Times New Roman" w:hAnsi="Times New Roman"/>
          <w:szCs w:val="24"/>
          <w:lang w:val="ru-RU"/>
        </w:rPr>
        <w:t xml:space="preserve"> свертывания крови и </w:t>
      </w:r>
      <w:proofErr w:type="spellStart"/>
      <w:r>
        <w:rPr>
          <w:rFonts w:ascii="Times New Roman" w:hAnsi="Times New Roman"/>
          <w:szCs w:val="24"/>
          <w:lang w:val="ru-RU"/>
        </w:rPr>
        <w:t>коагулограмму</w:t>
      </w:r>
      <w:proofErr w:type="spellEnd"/>
      <w:r>
        <w:rPr>
          <w:rFonts w:ascii="Times New Roman" w:hAnsi="Times New Roman"/>
          <w:szCs w:val="24"/>
          <w:lang w:val="ru-RU"/>
        </w:rPr>
        <w:t>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Сообщалось о случаях гипогликемии у новорожденных, чьи матери принимали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 в </w:t>
      </w:r>
      <w:r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  <w:lang w:val="ru-RU"/>
        </w:rPr>
        <w:t xml:space="preserve"> триместре беременности.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Сообщалось о случаях развития гипотиреоза у новорожденных, чьи матери принимали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 во время беременности.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 новорожденных, чьи матери принимали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 в последнем тримес</w:t>
      </w:r>
      <w:r w:rsidR="00860FFE">
        <w:rPr>
          <w:rFonts w:ascii="Times New Roman" w:hAnsi="Times New Roman"/>
          <w:szCs w:val="24"/>
          <w:lang w:val="ru-RU"/>
        </w:rPr>
        <w:t>тре беременности, может возника</w:t>
      </w:r>
      <w:r>
        <w:rPr>
          <w:rFonts w:ascii="Times New Roman" w:hAnsi="Times New Roman"/>
          <w:szCs w:val="24"/>
          <w:lang w:val="ru-RU"/>
        </w:rPr>
        <w:t xml:space="preserve">ть синдром отмены (в частности, появление ажитации, раздражительности, </w:t>
      </w:r>
      <w:proofErr w:type="spellStart"/>
      <w:r>
        <w:rPr>
          <w:rFonts w:ascii="Times New Roman" w:hAnsi="Times New Roman"/>
          <w:szCs w:val="24"/>
          <w:lang w:val="ru-RU"/>
        </w:rPr>
        <w:t>гиперрефлексии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дрожания, </w:t>
      </w:r>
      <w:proofErr w:type="spellStart"/>
      <w:r>
        <w:rPr>
          <w:rFonts w:ascii="Times New Roman" w:hAnsi="Times New Roman"/>
          <w:szCs w:val="24"/>
          <w:lang w:val="ru-RU"/>
        </w:rPr>
        <w:t>гиперкинезии</w:t>
      </w:r>
      <w:proofErr w:type="spellEnd"/>
      <w:r>
        <w:rPr>
          <w:rFonts w:ascii="Times New Roman" w:hAnsi="Times New Roman"/>
          <w:szCs w:val="24"/>
          <w:lang w:val="ru-RU"/>
        </w:rPr>
        <w:t>, нарушений мышечного тонуса, тремора, судорог и затруднений при вскармливании).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43317">
        <w:rPr>
          <w:rFonts w:ascii="Times New Roman" w:hAnsi="Times New Roman"/>
          <w:i/>
          <w:szCs w:val="24"/>
          <w:lang w:val="ru-RU"/>
        </w:rPr>
        <w:t>Фертильность</w:t>
      </w:r>
    </w:p>
    <w:p w:rsidR="0049783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связи с возможностью развития дисменореи, аменореи, поликистозных яичников, увеличения концентрации тестостерона в крови возможно снижение фертильности у женщин (см. разделы «Побочное действие»). У мужчин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может уменьшать подвижность сперматозоидов и нарушать фертильность (см. разделы «Побочное действие»). </w:t>
      </w:r>
      <w:r w:rsidR="00860FFE">
        <w:rPr>
          <w:rFonts w:ascii="Times New Roman" w:hAnsi="Times New Roman"/>
          <w:szCs w:val="24"/>
          <w:lang w:val="ru-RU"/>
        </w:rPr>
        <w:t>В большинстве тех немногих</w:t>
      </w:r>
      <w:r w:rsidR="0049783C">
        <w:rPr>
          <w:rFonts w:ascii="Times New Roman" w:hAnsi="Times New Roman"/>
          <w:szCs w:val="24"/>
          <w:lang w:val="ru-RU"/>
        </w:rPr>
        <w:t xml:space="preserve"> </w:t>
      </w:r>
      <w:r w:rsidR="00860FFE">
        <w:rPr>
          <w:rFonts w:ascii="Times New Roman" w:hAnsi="Times New Roman"/>
          <w:szCs w:val="24"/>
          <w:lang w:val="ru-RU"/>
        </w:rPr>
        <w:t xml:space="preserve">случаев (но не во всех случаях), когда </w:t>
      </w:r>
      <w:proofErr w:type="spellStart"/>
      <w:r w:rsidR="00860FFE">
        <w:rPr>
          <w:rFonts w:ascii="Times New Roman" w:hAnsi="Times New Roman"/>
          <w:szCs w:val="24"/>
          <w:lang w:val="ru-RU"/>
        </w:rPr>
        <w:t>вальпроевая</w:t>
      </w:r>
      <w:proofErr w:type="spellEnd"/>
      <w:r w:rsidR="00860FFE">
        <w:rPr>
          <w:rFonts w:ascii="Times New Roman" w:hAnsi="Times New Roman"/>
          <w:szCs w:val="24"/>
          <w:lang w:val="ru-RU"/>
        </w:rPr>
        <w:t xml:space="preserve"> кислота была заменена другим противоэпилептическим препаратом или отменена, или </w:t>
      </w:r>
      <w:r w:rsidR="0049783C">
        <w:rPr>
          <w:rFonts w:ascii="Times New Roman" w:hAnsi="Times New Roman"/>
          <w:szCs w:val="24"/>
          <w:lang w:val="ru-RU"/>
        </w:rPr>
        <w:t>суточная доза бы</w:t>
      </w:r>
      <w:r w:rsidR="00860FFE">
        <w:rPr>
          <w:rFonts w:ascii="Times New Roman" w:hAnsi="Times New Roman"/>
          <w:szCs w:val="24"/>
          <w:lang w:val="ru-RU"/>
        </w:rPr>
        <w:t>ла</w:t>
      </w:r>
      <w:r w:rsidR="0049783C">
        <w:rPr>
          <w:rFonts w:ascii="Times New Roman" w:hAnsi="Times New Roman"/>
          <w:szCs w:val="24"/>
          <w:lang w:val="ru-RU"/>
        </w:rPr>
        <w:t xml:space="preserve"> снижена, сообщалось об обратимости снижения мужской фертильности; также отмечались успешные зачатия. </w:t>
      </w:r>
    </w:p>
    <w:p w:rsidR="000B7BA1" w:rsidRDefault="000B7BA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Согласно результатам исследований </w:t>
      </w:r>
      <w:proofErr w:type="spellStart"/>
      <w:r>
        <w:rPr>
          <w:rFonts w:ascii="Times New Roman" w:hAnsi="Times New Roman"/>
          <w:szCs w:val="24"/>
          <w:lang w:val="ru-RU"/>
        </w:rPr>
        <w:t>субхр</w:t>
      </w:r>
      <w:r w:rsidR="001B7DD1">
        <w:rPr>
          <w:rFonts w:ascii="Times New Roman" w:hAnsi="Times New Roman"/>
          <w:szCs w:val="24"/>
          <w:lang w:val="ru-RU"/>
        </w:rPr>
        <w:t>онической</w:t>
      </w:r>
      <w:proofErr w:type="spellEnd"/>
      <w:r w:rsidR="001B7DD1">
        <w:rPr>
          <w:rFonts w:ascii="Times New Roman" w:hAnsi="Times New Roman"/>
          <w:szCs w:val="24"/>
          <w:lang w:val="ru-RU"/>
        </w:rPr>
        <w:t xml:space="preserve"> и хронической токсичн</w:t>
      </w:r>
      <w:r>
        <w:rPr>
          <w:rFonts w:ascii="Times New Roman" w:hAnsi="Times New Roman"/>
          <w:szCs w:val="24"/>
          <w:lang w:val="ru-RU"/>
        </w:rPr>
        <w:t>ости, случаи дегенерации</w:t>
      </w:r>
      <w:r w:rsidRPr="000B7BA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атрофии ткани яичек или нарушения сперматогенеза и уменьшения массы яичек наблюдалось у взрослых крыс и собак после назначения препарата внутрь в дозах 1250 мг</w:t>
      </w:r>
      <w:r w:rsidRPr="000B7BA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</w:t>
      </w:r>
      <w:r w:rsidRPr="000B7BA1">
        <w:rPr>
          <w:rFonts w:ascii="Times New Roman" w:hAnsi="Times New Roman"/>
          <w:szCs w:val="24"/>
          <w:lang w:val="ru-RU"/>
        </w:rPr>
        <w:t>/</w:t>
      </w:r>
      <w:proofErr w:type="spellStart"/>
      <w:r>
        <w:rPr>
          <w:rFonts w:ascii="Times New Roman" w:hAnsi="Times New Roman"/>
          <w:szCs w:val="24"/>
          <w:lang w:val="ru-RU"/>
        </w:rPr>
        <w:t>сут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150 мг</w:t>
      </w:r>
      <w:r w:rsidRPr="000B7BA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</w:t>
      </w:r>
      <w:r w:rsidRPr="000B7BA1">
        <w:rPr>
          <w:rFonts w:ascii="Times New Roman" w:hAnsi="Times New Roman"/>
          <w:szCs w:val="24"/>
          <w:lang w:val="ru-RU"/>
        </w:rPr>
        <w:t>/</w:t>
      </w:r>
      <w:proofErr w:type="spellStart"/>
      <w:r>
        <w:rPr>
          <w:rFonts w:ascii="Times New Roman" w:hAnsi="Times New Roman"/>
          <w:szCs w:val="24"/>
          <w:lang w:val="ru-RU"/>
        </w:rPr>
        <w:t>сут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соответственно.</w:t>
      </w:r>
    </w:p>
    <w:p w:rsidR="000B7BA1" w:rsidRDefault="000B7BA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исследовании фертильности на крысах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дозах до 350 мг</w:t>
      </w:r>
      <w:r w:rsidRPr="000B7BA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</w:t>
      </w:r>
      <w:r w:rsidRPr="000B7BA1">
        <w:rPr>
          <w:rFonts w:ascii="Times New Roman" w:hAnsi="Times New Roman"/>
          <w:szCs w:val="24"/>
          <w:lang w:val="ru-RU"/>
        </w:rPr>
        <w:t>/</w:t>
      </w:r>
      <w:proofErr w:type="spellStart"/>
      <w:r>
        <w:rPr>
          <w:rFonts w:ascii="Times New Roman" w:hAnsi="Times New Roman"/>
          <w:szCs w:val="24"/>
          <w:lang w:val="ru-RU"/>
        </w:rPr>
        <w:t>сут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не оказывало воздействия на репродуктивную функцию самцов.</w:t>
      </w:r>
    </w:p>
    <w:p w:rsidR="000B7BA1" w:rsidRDefault="000B7BA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Среди молодых крыс уменьшение массы яичек наблюдалось только у самцов, которым были назначены дозы, превышающие максимальную переносимую дозу (начиная с дозы 240 мг</w:t>
      </w:r>
      <w:r w:rsidRPr="000B7BA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</w:t>
      </w:r>
      <w:r w:rsidRPr="000B7BA1">
        <w:rPr>
          <w:rFonts w:ascii="Times New Roman" w:hAnsi="Times New Roman"/>
          <w:szCs w:val="24"/>
          <w:lang w:val="ru-RU"/>
        </w:rPr>
        <w:t>/</w:t>
      </w:r>
      <w:proofErr w:type="spellStart"/>
      <w:r>
        <w:rPr>
          <w:rFonts w:ascii="Times New Roman" w:hAnsi="Times New Roman"/>
          <w:szCs w:val="24"/>
          <w:lang w:val="ru-RU"/>
        </w:rPr>
        <w:t>сут</w:t>
      </w:r>
      <w:proofErr w:type="spellEnd"/>
      <w:r>
        <w:rPr>
          <w:rFonts w:ascii="Times New Roman" w:hAnsi="Times New Roman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/>
          <w:szCs w:val="24"/>
          <w:lang w:val="ru-RU"/>
        </w:rPr>
        <w:t>интраперитонеально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внутривенно), при этом гистопатологических</w:t>
      </w:r>
      <w:r w:rsidR="001B7DD1">
        <w:rPr>
          <w:rFonts w:ascii="Times New Roman" w:hAnsi="Times New Roman"/>
          <w:szCs w:val="24"/>
          <w:lang w:val="ru-RU"/>
        </w:rPr>
        <w:t xml:space="preserve"> изменений выявлено не было.</w:t>
      </w:r>
    </w:p>
    <w:p w:rsidR="001B7DD1" w:rsidRPr="000B7BA1" w:rsidRDefault="001B7DD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 самцов при применении переносимых доз не было выявлено побочных эффектов, связанных с репродуктивными органами (дозы до 90 мг</w:t>
      </w:r>
      <w:r w:rsidRPr="000B7BA1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</w:t>
      </w:r>
      <w:r w:rsidRPr="000B7BA1">
        <w:rPr>
          <w:rFonts w:ascii="Times New Roman" w:hAnsi="Times New Roman"/>
          <w:szCs w:val="24"/>
          <w:lang w:val="ru-RU"/>
        </w:rPr>
        <w:t>/</w:t>
      </w:r>
      <w:proofErr w:type="spellStart"/>
      <w:r>
        <w:rPr>
          <w:rFonts w:ascii="Times New Roman" w:hAnsi="Times New Roman"/>
          <w:szCs w:val="24"/>
          <w:lang w:val="ru-RU"/>
        </w:rPr>
        <w:t>сут</w:t>
      </w:r>
      <w:proofErr w:type="spellEnd"/>
      <w:r>
        <w:rPr>
          <w:rFonts w:ascii="Times New Roman" w:hAnsi="Times New Roman"/>
          <w:szCs w:val="24"/>
          <w:lang w:val="ru-RU"/>
        </w:rPr>
        <w:t>). Значимость результатов оценки изменений в тканях яичек для детской популяции неизвестна.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43317">
        <w:rPr>
          <w:rFonts w:ascii="Times New Roman" w:hAnsi="Times New Roman"/>
          <w:i/>
          <w:szCs w:val="24"/>
          <w:lang w:val="ru-RU"/>
        </w:rPr>
        <w:lastRenderedPageBreak/>
        <w:t>Период грудного вскармливания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Экскреция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грудное молоко низкая, ее концентрация в грудном молоке составляет 1-10 % от ее концентрации в сыворотке крови.</w:t>
      </w:r>
    </w:p>
    <w:p w:rsidR="00455F2C" w:rsidRPr="00DC174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Исходя из литературных данных</w:t>
      </w:r>
      <w:r w:rsidR="00E425B6">
        <w:rPr>
          <w:rFonts w:ascii="Times New Roman" w:hAnsi="Times New Roman"/>
          <w:szCs w:val="24"/>
          <w:lang w:val="ru-RU"/>
        </w:rPr>
        <w:t xml:space="preserve"> и</w:t>
      </w:r>
      <w:r>
        <w:rPr>
          <w:rFonts w:ascii="Times New Roman" w:hAnsi="Times New Roman"/>
          <w:szCs w:val="24"/>
          <w:lang w:val="ru-RU"/>
        </w:rPr>
        <w:t xml:space="preserve"> ограниченного клинического опыта, можно рассмотреть вопрос о возможности грудного вскармливания при приеме препарата, однако при этом следует принимать во внимание профиль побочных эффектов препарата, в особенности вызываемые им гематологические нарушения.</w:t>
      </w:r>
    </w:p>
    <w:p w:rsidR="009A185F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A185F">
        <w:rPr>
          <w:rFonts w:ascii="Times New Roman" w:hAnsi="Times New Roman"/>
          <w:b/>
          <w:szCs w:val="24"/>
          <w:lang w:val="ru-RU"/>
        </w:rPr>
        <w:t>Способ применения и дозы</w:t>
      </w:r>
      <w:r w:rsidRPr="0049783C">
        <w:rPr>
          <w:rFonts w:ascii="Times New Roman" w:hAnsi="Times New Roman"/>
          <w:b/>
          <w:szCs w:val="24"/>
          <w:highlight w:val="yellow"/>
          <w:lang w:val="ru-RU"/>
        </w:rPr>
        <w:cr/>
      </w:r>
      <w:r w:rsidRPr="00D04721">
        <w:rPr>
          <w:rFonts w:ascii="Times New Roman" w:hAnsi="Times New Roman"/>
          <w:i/>
          <w:szCs w:val="24"/>
          <w:lang w:val="ru-RU"/>
        </w:rPr>
        <w:t xml:space="preserve">Данная лекарственная форма </w:t>
      </w:r>
      <w:r w:rsidR="009A185F">
        <w:rPr>
          <w:rFonts w:ascii="Times New Roman" w:hAnsi="Times New Roman"/>
          <w:i/>
          <w:szCs w:val="24"/>
          <w:lang w:val="ru-RU"/>
        </w:rPr>
        <w:t xml:space="preserve">преимущественно </w:t>
      </w:r>
      <w:r w:rsidRPr="00D04721">
        <w:rPr>
          <w:rFonts w:ascii="Times New Roman" w:hAnsi="Times New Roman"/>
          <w:i/>
          <w:szCs w:val="24"/>
          <w:lang w:val="ru-RU"/>
        </w:rPr>
        <w:t xml:space="preserve">предназначена для </w:t>
      </w:r>
      <w:r w:rsidR="009A185F">
        <w:rPr>
          <w:rFonts w:ascii="Times New Roman" w:hAnsi="Times New Roman"/>
          <w:i/>
          <w:szCs w:val="24"/>
          <w:lang w:val="ru-RU"/>
        </w:rPr>
        <w:t>приема детьми.</w:t>
      </w:r>
    </w:p>
    <w:p w:rsidR="009A185F" w:rsidRPr="006C4AE0" w:rsidRDefault="009A185F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C4AE0">
        <w:rPr>
          <w:rFonts w:ascii="Times New Roman" w:hAnsi="Times New Roman"/>
          <w:i/>
          <w:szCs w:val="24"/>
          <w:lang w:val="ru-RU"/>
        </w:rPr>
        <w:t>После вскрытия флакон можно хранить при температуре не выше 25°С в течение 1 месяца.</w:t>
      </w:r>
    </w:p>
    <w:p w:rsidR="006C4AE0" w:rsidRDefault="009A185F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6C4AE0">
        <w:rPr>
          <w:rFonts w:ascii="Times New Roman" w:hAnsi="Times New Roman"/>
          <w:szCs w:val="24"/>
          <w:lang w:val="ru-RU"/>
        </w:rPr>
        <w:t xml:space="preserve">Внутрь следует принимать только с помощью дозировочного шприца или мерной ложки, находящихся в картонной пачке. </w:t>
      </w:r>
    </w:p>
    <w:p w:rsidR="009A185F" w:rsidRDefault="009A185F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Дозу следует устанавливать с учетом возраста и массы тела пациента.</w:t>
      </w:r>
    </w:p>
    <w:p w:rsidR="009A185F" w:rsidRDefault="009A185F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Суточную дозу рекомендуется делить:</w:t>
      </w:r>
    </w:p>
    <w:p w:rsidR="009A185F" w:rsidRDefault="009A185F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на два приема пациентам в возрасте до 1 года;</w:t>
      </w:r>
    </w:p>
    <w:p w:rsidR="009A185F" w:rsidRDefault="009A185F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на три приема пациентам в возрасте старше 1 года.</w:t>
      </w:r>
    </w:p>
    <w:p w:rsidR="00BE2DDA" w:rsidRPr="009A185F" w:rsidRDefault="009A185F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Начальная суточная доза для взрослых и детей с массой тела более 25 кг составляет 5-10 мг</w:t>
      </w:r>
      <w:r w:rsidRPr="009A185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кг, затем ее повышают на 5 мг</w:t>
      </w:r>
      <w:r w:rsidRPr="009A185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 каждые 4-7 дней до достижения оптимальной дозы, позволяющей предупреждать воз</w:t>
      </w:r>
      <w:r w:rsidR="00BE2DDA">
        <w:rPr>
          <w:rFonts w:ascii="Times New Roman" w:hAnsi="Times New Roman"/>
          <w:szCs w:val="24"/>
          <w:lang w:val="ru-RU"/>
        </w:rPr>
        <w:t>никновение приступов эпилепсии.</w:t>
      </w:r>
    </w:p>
    <w:p w:rsidR="00307565" w:rsidRDefault="00BE2DDA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Средняя с</w:t>
      </w:r>
      <w:r w:rsidR="00455F2C">
        <w:rPr>
          <w:rFonts w:ascii="Times New Roman" w:hAnsi="Times New Roman"/>
          <w:szCs w:val="24"/>
          <w:lang w:val="ru-RU"/>
        </w:rPr>
        <w:t>уточная доза</w:t>
      </w:r>
      <w:r>
        <w:rPr>
          <w:rFonts w:ascii="Times New Roman" w:hAnsi="Times New Roman"/>
          <w:szCs w:val="24"/>
          <w:lang w:val="ru-RU"/>
        </w:rPr>
        <w:t>:</w:t>
      </w:r>
      <w:r w:rsidR="00455F2C">
        <w:rPr>
          <w:rFonts w:ascii="Times New Roman" w:hAnsi="Times New Roman"/>
          <w:szCs w:val="24"/>
          <w:lang w:val="ru-RU"/>
        </w:rPr>
        <w:t xml:space="preserve"> </w:t>
      </w:r>
    </w:p>
    <w:p w:rsidR="00BE2DDA" w:rsidRDefault="00307565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детский возраст до</w:t>
      </w:r>
      <w:r w:rsidR="00BE2DDA">
        <w:rPr>
          <w:rFonts w:ascii="Times New Roman" w:hAnsi="Times New Roman"/>
          <w:szCs w:val="24"/>
          <w:lang w:val="ru-RU"/>
        </w:rPr>
        <w:t xml:space="preserve"> 14 </w:t>
      </w:r>
      <w:r>
        <w:rPr>
          <w:rFonts w:ascii="Times New Roman" w:hAnsi="Times New Roman"/>
          <w:szCs w:val="24"/>
          <w:lang w:val="ru-RU"/>
        </w:rPr>
        <w:t>лет – 30</w:t>
      </w:r>
      <w:r w:rsidR="00BE2DDA">
        <w:rPr>
          <w:rFonts w:ascii="Times New Roman" w:hAnsi="Times New Roman"/>
          <w:szCs w:val="24"/>
          <w:lang w:val="ru-RU"/>
        </w:rPr>
        <w:t xml:space="preserve"> мг</w:t>
      </w:r>
      <w:r w:rsidR="00BE2DDA" w:rsidRPr="00BE2DDA">
        <w:rPr>
          <w:rFonts w:ascii="Times New Roman" w:hAnsi="Times New Roman"/>
          <w:szCs w:val="24"/>
          <w:lang w:val="ru-RU"/>
        </w:rPr>
        <w:t>/</w:t>
      </w:r>
      <w:r w:rsidR="00BE2DDA">
        <w:rPr>
          <w:rFonts w:ascii="Times New Roman" w:hAnsi="Times New Roman"/>
          <w:szCs w:val="24"/>
          <w:lang w:val="ru-RU"/>
        </w:rPr>
        <w:t xml:space="preserve">кг массы тела (предпочтителен прием </w:t>
      </w:r>
      <w:r>
        <w:rPr>
          <w:rFonts w:ascii="Times New Roman" w:hAnsi="Times New Roman"/>
          <w:szCs w:val="24"/>
          <w:lang w:val="ru-RU"/>
        </w:rPr>
        <w:t>препарата в форме сиропа</w:t>
      </w:r>
      <w:r w:rsidR="00BE2DDA">
        <w:rPr>
          <w:rFonts w:ascii="Times New Roman" w:hAnsi="Times New Roman"/>
          <w:szCs w:val="24"/>
          <w:lang w:val="ru-RU"/>
        </w:rPr>
        <w:t>);</w:t>
      </w:r>
    </w:p>
    <w:p w:rsidR="00307565" w:rsidRDefault="00307565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детский возраст от 14 до 18 лет – 25 мг</w:t>
      </w:r>
      <w:r w:rsidRPr="00BE2DDA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 массы тела (предпочтителен прием</w:t>
      </w:r>
      <w:r w:rsidRPr="00BE2DD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твердых лекарственных форм препарата</w:t>
      </w:r>
      <w:r w:rsidRPr="006C4AE0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Вальпросан®ЭПИ);</w:t>
      </w:r>
    </w:p>
    <w:p w:rsidR="00BE2DDA" w:rsidRDefault="00BE2DDA" w:rsidP="00BE2DDA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для взрослых и пациентов пожилого возраста (масса тела от 60 кг и выше) – 20 мг</w:t>
      </w:r>
      <w:r w:rsidRPr="00BE2DDA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кг массы тела (предпочтителен прием</w:t>
      </w:r>
      <w:r w:rsidRPr="00BE2DDA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твердых лекарственных форм препарата</w:t>
      </w:r>
      <w:r w:rsidR="006C4AE0" w:rsidRPr="006C4AE0">
        <w:rPr>
          <w:rFonts w:ascii="Times New Roman" w:hAnsi="Times New Roman"/>
          <w:szCs w:val="24"/>
          <w:lang w:val="ru-RU"/>
        </w:rPr>
        <w:t xml:space="preserve"> </w:t>
      </w:r>
      <w:r w:rsidR="006C4AE0">
        <w:rPr>
          <w:rFonts w:ascii="Times New Roman" w:hAnsi="Times New Roman"/>
          <w:szCs w:val="24"/>
          <w:lang w:val="ru-RU"/>
        </w:rPr>
        <w:t>Вальпросан®ЭПИ</w:t>
      </w:r>
      <w:r>
        <w:rPr>
          <w:rFonts w:ascii="Times New Roman" w:hAnsi="Times New Roman"/>
          <w:szCs w:val="24"/>
          <w:lang w:val="ru-RU"/>
        </w:rPr>
        <w:t>);</w:t>
      </w:r>
    </w:p>
    <w:p w:rsidR="00BE2DDA" w:rsidRDefault="00BE2DDA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Таким образом, рекомендуются представленные ниже средние суточные дозы.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1"/>
        <w:gridCol w:w="3302"/>
        <w:gridCol w:w="3302"/>
      </w:tblGrid>
      <w:tr w:rsidR="00BE2DDA" w:rsidRPr="00F468C9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Возраст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Масса тела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Средняя суточная доза</w:t>
            </w:r>
            <w:r w:rsidR="00D5390C" w:rsidRPr="00055F18">
              <w:rPr>
                <w:rFonts w:ascii="Times New Roman" w:hAnsi="Times New Roman"/>
                <w:szCs w:val="24"/>
                <w:lang w:val="ru-RU"/>
              </w:rPr>
              <w:t>*</w:t>
            </w:r>
            <w:r w:rsidRPr="00055F18">
              <w:rPr>
                <w:rFonts w:ascii="Times New Roman" w:hAnsi="Times New Roman"/>
                <w:szCs w:val="24"/>
                <w:lang w:val="ru-RU"/>
              </w:rPr>
              <w:t xml:space="preserve"> (мг/сутки)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Грудные дети 3-6 мес.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5,5-7,5 кг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150 мг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Грудные дети от 6 до 12 мес.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Около 7,5-10 кг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150-300 мг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Дети от 1 до 3 лет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Около 10-15 кг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300-450 мг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lastRenderedPageBreak/>
              <w:t>Дети от 3 до 6 лет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Ок</w:t>
            </w:r>
            <w:r w:rsidR="00D5390C" w:rsidRPr="00055F18">
              <w:rPr>
                <w:rFonts w:ascii="Times New Roman" w:hAnsi="Times New Roman"/>
                <w:szCs w:val="24"/>
                <w:lang w:val="ru-RU"/>
              </w:rPr>
              <w:t>оло 15-2</w:t>
            </w:r>
            <w:r w:rsidRPr="00055F18">
              <w:rPr>
                <w:rFonts w:ascii="Times New Roman" w:hAnsi="Times New Roman"/>
                <w:szCs w:val="24"/>
                <w:lang w:val="ru-RU"/>
              </w:rPr>
              <w:t>5 кг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450-750 мг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Дети от 7 до 14 лет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Около 25-40 кг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750-1200 мг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Подростки от 14 лет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Около 40-60 кг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1000-1500 мг</w:t>
            </w:r>
          </w:p>
        </w:tc>
      </w:tr>
      <w:tr w:rsidR="00BE2DDA" w:rsidRPr="00055F18" w:rsidTr="00055F18">
        <w:tc>
          <w:tcPr>
            <w:tcW w:w="3301" w:type="dxa"/>
            <w:shd w:val="clear" w:color="auto" w:fill="auto"/>
          </w:tcPr>
          <w:p w:rsidR="00BE2DDA" w:rsidRPr="00055F18" w:rsidRDefault="00BE2DDA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Взрослые</w:t>
            </w:r>
            <w:r w:rsidR="00140345">
              <w:rPr>
                <w:rFonts w:ascii="Times New Roman" w:hAnsi="Times New Roman"/>
                <w:szCs w:val="24"/>
                <w:lang w:val="ru-RU"/>
              </w:rPr>
              <w:t>*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D5390C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055F18">
              <w:rPr>
                <w:rFonts w:ascii="Times New Roman" w:hAnsi="Times New Roman"/>
                <w:szCs w:val="24"/>
                <w:lang w:val="ru-RU"/>
              </w:rPr>
              <w:t>От 60 кг и выше</w:t>
            </w:r>
          </w:p>
        </w:tc>
        <w:tc>
          <w:tcPr>
            <w:tcW w:w="3302" w:type="dxa"/>
            <w:shd w:val="clear" w:color="auto" w:fill="auto"/>
          </w:tcPr>
          <w:p w:rsidR="00BE2DDA" w:rsidRPr="00055F18" w:rsidRDefault="004B3B81" w:rsidP="00055F18">
            <w:pPr>
              <w:spacing w:line="360" w:lineRule="auto"/>
              <w:jc w:val="both"/>
              <w:rPr>
                <w:rFonts w:ascii="Times New Roman" w:hAnsi="Times New Roman"/>
                <w:szCs w:val="24"/>
                <w:lang w:val="ru-RU"/>
              </w:rPr>
            </w:pPr>
            <w:r>
              <w:rPr>
                <w:rFonts w:ascii="Times New Roman" w:hAnsi="Times New Roman"/>
                <w:szCs w:val="24"/>
                <w:lang w:val="ru-RU"/>
              </w:rPr>
              <w:t>1200-20</w:t>
            </w:r>
            <w:r w:rsidR="00D5390C" w:rsidRPr="00055F18">
              <w:rPr>
                <w:rFonts w:ascii="Times New Roman" w:hAnsi="Times New Roman"/>
                <w:szCs w:val="24"/>
                <w:lang w:val="ru-RU"/>
              </w:rPr>
              <w:t>00 мг</w:t>
            </w:r>
          </w:p>
        </w:tc>
      </w:tr>
    </w:tbl>
    <w:p w:rsidR="00BE2DDA" w:rsidRDefault="00D5390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*доза в пересчете на количество миллиграммов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натрия.</w:t>
      </w:r>
    </w:p>
    <w:p w:rsidR="00D5390C" w:rsidRPr="00BE2DDA" w:rsidRDefault="00D5390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Средняя суточная доза может быть увеличена под контролем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некоторых случаях полный терапевтический эффект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появляется не сразу, а развивается в течение 4-6 недель. Поэтому не следует увеличивать суточную дозу выше рекомендуемой средней суточной дозы раньше этого срока.</w:t>
      </w:r>
    </w:p>
    <w:p w:rsidR="00D5390C" w:rsidRDefault="00D5390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Несмотря на то, что суточная доза определяется в зависимости от возраста</w:t>
      </w:r>
      <w:r w:rsidR="00113173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и массы тела пациента, следует принимать во внимание широкий спектр индивидуальной чувствительности к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кислоте.</w:t>
      </w:r>
    </w:p>
    <w:p w:rsidR="00113173" w:rsidRDefault="00113173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Четкой корреляции между суточной дозой, концентрацией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 и терапевтическим эффектом не установлено. Поэтому оптимальная доза препарата должна подбираться, главным образом, на основе клинического ответа.</w:t>
      </w:r>
    </w:p>
    <w:p w:rsidR="007C0842" w:rsidRPr="007C0842" w:rsidRDefault="007C0842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Определение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 может послужить дополнением к клиническому наблюдению, если эпилепсия не поддается контролю или подозревается развитие побочных эффектов. Обычно эффективными являются дозы, обеспечивающие сывороточные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составляющие 40-100 мг</w:t>
      </w:r>
      <w:r w:rsidRPr="007C0842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л (300-700 </w:t>
      </w:r>
      <w:proofErr w:type="spellStart"/>
      <w:r>
        <w:rPr>
          <w:rFonts w:ascii="Times New Roman" w:hAnsi="Times New Roman"/>
          <w:szCs w:val="24"/>
          <w:lang w:val="ru-RU"/>
        </w:rPr>
        <w:t>мкмоль</w:t>
      </w:r>
      <w:proofErr w:type="spellEnd"/>
      <w:r w:rsidRPr="007C0842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л). При обоснованной необходимости достижения более высоких концентраций в сыворотке крови следует тщательно взвешивать соотношение ожидаемой пользы и риска возникновения побочных эффектов, в особенности </w:t>
      </w:r>
      <w:proofErr w:type="spellStart"/>
      <w:r>
        <w:rPr>
          <w:rFonts w:ascii="Times New Roman" w:hAnsi="Times New Roman"/>
          <w:szCs w:val="24"/>
          <w:lang w:val="ru-RU"/>
        </w:rPr>
        <w:t>дозозависимых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, так как при сывороточных концентрациях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свыше 100 мг</w:t>
      </w:r>
      <w:r w:rsidRPr="007C0842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л ожидается увеличение побочных эффектов вплоть до развития интоксикации. Поэтому сывороточная концентрация, определяемая перед приемом первой дозы в сутки, не должна превышать 100 мг</w:t>
      </w:r>
      <w:r w:rsidRPr="007C0842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л.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7C0842">
        <w:rPr>
          <w:rFonts w:ascii="Times New Roman" w:hAnsi="Times New Roman"/>
          <w:szCs w:val="24"/>
          <w:lang w:val="ru-RU"/>
        </w:rPr>
        <w:t>Для пациентов, принимавших ранее других противоэпилептические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D94721">
        <w:rPr>
          <w:rFonts w:ascii="Times New Roman" w:hAnsi="Times New Roman"/>
          <w:szCs w:val="24"/>
          <w:lang w:val="ru-RU"/>
        </w:rPr>
        <w:t>средства</w:t>
      </w:r>
      <w:r>
        <w:rPr>
          <w:rFonts w:ascii="Times New Roman" w:hAnsi="Times New Roman"/>
          <w:szCs w:val="24"/>
          <w:lang w:val="ru-RU"/>
        </w:rPr>
        <w:t xml:space="preserve">, перевод на прием препарата </w:t>
      </w:r>
      <w:r w:rsidR="006C4AE0">
        <w:rPr>
          <w:rFonts w:ascii="Times New Roman" w:hAnsi="Times New Roman"/>
          <w:szCs w:val="24"/>
          <w:lang w:val="ru-RU"/>
        </w:rPr>
        <w:t>Вальпросан®ЭПИ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4251C8">
        <w:rPr>
          <w:rFonts w:ascii="Times New Roman" w:hAnsi="Times New Roman"/>
          <w:szCs w:val="24"/>
          <w:lang w:val="ru-RU"/>
        </w:rPr>
        <w:t>в лекарственной форме сироп</w:t>
      </w:r>
      <w:r>
        <w:rPr>
          <w:rFonts w:ascii="Times New Roman" w:hAnsi="Times New Roman"/>
          <w:szCs w:val="24"/>
          <w:lang w:val="ru-RU"/>
        </w:rPr>
        <w:t xml:space="preserve"> следует проводить постепенно, достигая оптимальной дозы препарата примерно в течение 2</w:t>
      </w:r>
      <w:r w:rsidR="005C5B20">
        <w:rPr>
          <w:rFonts w:ascii="Times New Roman" w:hAnsi="Times New Roman"/>
          <w:szCs w:val="24"/>
          <w:lang w:val="ru-RU"/>
        </w:rPr>
        <w:t>-х</w:t>
      </w:r>
      <w:r>
        <w:rPr>
          <w:rFonts w:ascii="Times New Roman" w:hAnsi="Times New Roman"/>
          <w:szCs w:val="24"/>
          <w:lang w:val="ru-RU"/>
        </w:rPr>
        <w:t xml:space="preserve"> недель. При этом сразу снижается доза </w:t>
      </w:r>
      <w:r w:rsidR="004251C8">
        <w:rPr>
          <w:rFonts w:ascii="Times New Roman" w:hAnsi="Times New Roman"/>
          <w:szCs w:val="24"/>
          <w:lang w:val="ru-RU"/>
        </w:rPr>
        <w:t>принимавшегося ранее</w:t>
      </w:r>
      <w:r>
        <w:rPr>
          <w:rFonts w:ascii="Times New Roman" w:hAnsi="Times New Roman"/>
          <w:szCs w:val="24"/>
          <w:lang w:val="ru-RU"/>
        </w:rPr>
        <w:t xml:space="preserve"> противоэпилептического препарата, особенно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фенобарбитала</w:t>
      </w:r>
      <w:proofErr w:type="spellEnd"/>
      <w:r>
        <w:rPr>
          <w:rFonts w:ascii="Times New Roman" w:hAnsi="Times New Roman"/>
          <w:szCs w:val="24"/>
          <w:lang w:val="ru-RU"/>
        </w:rPr>
        <w:t>. Если ранее принимавшийся противоэпилептический препарат отменяется, то его отмена должна проводиться постепенно.</w:t>
      </w:r>
    </w:p>
    <w:p w:rsidR="004251C8" w:rsidRDefault="004251C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При необходимости комбинации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 другими противоэпилептическими средствами их следует добавлять постепенно (см. раздел «Взаимодействие с другими лекарственными средствами»)</w:t>
      </w:r>
      <w:r w:rsidR="00DA5753">
        <w:rPr>
          <w:rFonts w:ascii="Times New Roman" w:hAnsi="Times New Roman"/>
          <w:szCs w:val="24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Так как другие противоэпилептические препараты могут обратимо индуцировать </w:t>
      </w:r>
      <w:proofErr w:type="spellStart"/>
      <w:r>
        <w:rPr>
          <w:rFonts w:ascii="Times New Roman" w:hAnsi="Times New Roman"/>
          <w:szCs w:val="24"/>
          <w:lang w:val="ru-RU"/>
        </w:rPr>
        <w:t>микросомальные</w:t>
      </w:r>
      <w:proofErr w:type="spellEnd"/>
      <w:r>
        <w:rPr>
          <w:rFonts w:ascii="Times New Roman" w:hAnsi="Times New Roman"/>
          <w:szCs w:val="24"/>
          <w:lang w:val="ru-RU"/>
        </w:rPr>
        <w:t xml:space="preserve"> ферменты печени, следует в течение 4-6 недель после приема последней дозы этих противоэпилептических препаратов </w:t>
      </w:r>
      <w:r w:rsidR="004251C8">
        <w:rPr>
          <w:rFonts w:ascii="Times New Roman" w:hAnsi="Times New Roman"/>
          <w:szCs w:val="24"/>
          <w:lang w:val="ru-RU"/>
        </w:rPr>
        <w:t>контролировать</w:t>
      </w:r>
      <w:r>
        <w:rPr>
          <w:rFonts w:ascii="Times New Roman" w:hAnsi="Times New Roman"/>
          <w:szCs w:val="24"/>
          <w:lang w:val="ru-RU"/>
        </w:rPr>
        <w:t xml:space="preserve">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 и, при необходимости (по мере уменьшения индуцирующего метаболизм эффекта этих препаратов), снижать суточную дозу </w:t>
      </w:r>
      <w:r w:rsidR="004251C8">
        <w:rPr>
          <w:rFonts w:ascii="Times New Roman" w:hAnsi="Times New Roman"/>
          <w:szCs w:val="24"/>
          <w:lang w:val="ru-RU"/>
        </w:rPr>
        <w:t xml:space="preserve">препарата </w:t>
      </w:r>
      <w:r w:rsidR="006C4AE0">
        <w:rPr>
          <w:rFonts w:ascii="Times New Roman" w:hAnsi="Times New Roman"/>
          <w:szCs w:val="24"/>
          <w:lang w:val="ru-RU"/>
        </w:rPr>
        <w:t>Вальпросан®ЭПИ</w:t>
      </w:r>
      <w:r w:rsidRPr="006C4AE0">
        <w:rPr>
          <w:rFonts w:ascii="Times New Roman" w:hAnsi="Times New Roman"/>
          <w:szCs w:val="24"/>
          <w:lang w:val="ru-RU"/>
        </w:rPr>
        <w:t>.</w:t>
      </w:r>
    </w:p>
    <w:p w:rsidR="00455F2C" w:rsidRPr="00D94721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94721">
        <w:rPr>
          <w:rFonts w:ascii="Times New Roman" w:hAnsi="Times New Roman"/>
          <w:i/>
          <w:szCs w:val="24"/>
          <w:u w:val="single"/>
          <w:lang w:val="ru-RU"/>
        </w:rPr>
        <w:t>Особые группы пациентов</w:t>
      </w:r>
    </w:p>
    <w:p w:rsidR="00320D62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Дети</w:t>
      </w:r>
      <w:r w:rsidR="00B9753B">
        <w:rPr>
          <w:rFonts w:ascii="Times New Roman" w:hAnsi="Times New Roman"/>
          <w:i/>
          <w:szCs w:val="24"/>
          <w:lang w:val="ru-RU"/>
        </w:rPr>
        <w:t xml:space="preserve"> и подростки </w:t>
      </w:r>
      <w:r>
        <w:rPr>
          <w:rFonts w:ascii="Times New Roman" w:hAnsi="Times New Roman"/>
          <w:i/>
          <w:szCs w:val="24"/>
          <w:lang w:val="ru-RU"/>
        </w:rPr>
        <w:t>женского пола, женщины с детородным п</w:t>
      </w:r>
      <w:r w:rsidR="00320D62">
        <w:rPr>
          <w:rFonts w:ascii="Times New Roman" w:hAnsi="Times New Roman"/>
          <w:i/>
          <w:szCs w:val="24"/>
          <w:lang w:val="ru-RU"/>
        </w:rPr>
        <w:t>отенциалом и беременные женщины</w:t>
      </w:r>
    </w:p>
    <w:p w:rsidR="00455F2C" w:rsidRDefault="00320D62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Л</w:t>
      </w:r>
      <w:r w:rsidR="00455F2C">
        <w:rPr>
          <w:rFonts w:ascii="Times New Roman" w:hAnsi="Times New Roman"/>
          <w:szCs w:val="24"/>
          <w:lang w:val="ru-RU"/>
        </w:rPr>
        <w:t xml:space="preserve">ечение препаратом следует начинать под наблюдением специалиста, имеющего опыт лечения эпилепсии и биполярных </w:t>
      </w:r>
      <w:r w:rsidR="00B9753B">
        <w:rPr>
          <w:rFonts w:ascii="Times New Roman" w:hAnsi="Times New Roman"/>
          <w:szCs w:val="24"/>
          <w:lang w:val="ru-RU"/>
        </w:rPr>
        <w:t xml:space="preserve">аффективных </w:t>
      </w:r>
      <w:r w:rsidR="00455F2C">
        <w:rPr>
          <w:rFonts w:ascii="Times New Roman" w:hAnsi="Times New Roman"/>
          <w:szCs w:val="24"/>
          <w:lang w:val="ru-RU"/>
        </w:rPr>
        <w:t xml:space="preserve">расстройств. Лечение следует начинать только в том случае, </w:t>
      </w:r>
      <w:r w:rsidR="00D94721">
        <w:rPr>
          <w:rFonts w:ascii="Times New Roman" w:hAnsi="Times New Roman"/>
          <w:szCs w:val="24"/>
          <w:lang w:val="ru-RU"/>
        </w:rPr>
        <w:t>когда</w:t>
      </w:r>
      <w:r w:rsidR="00455F2C">
        <w:rPr>
          <w:rFonts w:ascii="Times New Roman" w:hAnsi="Times New Roman"/>
          <w:szCs w:val="24"/>
          <w:lang w:val="ru-RU"/>
        </w:rPr>
        <w:t xml:space="preserve"> другие виды </w:t>
      </w:r>
      <w:r w:rsidR="00D94721">
        <w:rPr>
          <w:rFonts w:ascii="Times New Roman" w:hAnsi="Times New Roman"/>
          <w:szCs w:val="24"/>
          <w:lang w:val="ru-RU"/>
        </w:rPr>
        <w:t>терапии</w:t>
      </w:r>
      <w:r w:rsidR="00455F2C">
        <w:rPr>
          <w:rFonts w:ascii="Times New Roman" w:hAnsi="Times New Roman"/>
          <w:szCs w:val="24"/>
          <w:lang w:val="ru-RU"/>
        </w:rPr>
        <w:t xml:space="preserve"> неэффективны или не переносятся (см. разделы «Особые указания», «Применение при беременности и в пе</w:t>
      </w:r>
      <w:r w:rsidR="00B9753B">
        <w:rPr>
          <w:rFonts w:ascii="Times New Roman" w:hAnsi="Times New Roman"/>
          <w:szCs w:val="24"/>
          <w:lang w:val="ru-RU"/>
        </w:rPr>
        <w:t>риод грудного вскармливания»). П</w:t>
      </w:r>
      <w:r w:rsidR="00455F2C">
        <w:rPr>
          <w:rFonts w:ascii="Times New Roman" w:hAnsi="Times New Roman"/>
          <w:szCs w:val="24"/>
          <w:lang w:val="ru-RU"/>
        </w:rPr>
        <w:t>ри регулярной оценке терапии следует тщательно повторно оценивать соотношение пользы и риска. Препарат следует назначать при соблюдении Программы предотвращения беременности (см. разделы «Особые указания», «Применение при беременности и в период грудного вскармливания»).</w:t>
      </w:r>
    </w:p>
    <w:p w:rsidR="005C5B20" w:rsidRDefault="005C5B20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исключительных случаях, когда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является единственным вариантом лечения женщин с эпилепсией во время беременности, п</w:t>
      </w:r>
      <w:r w:rsidR="00455F2C">
        <w:rPr>
          <w:rFonts w:ascii="Times New Roman" w:hAnsi="Times New Roman"/>
          <w:szCs w:val="24"/>
          <w:lang w:val="ru-RU"/>
        </w:rPr>
        <w:t xml:space="preserve">редпочтительным является применение препаратов, содержащих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вальпроевую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кислоту, в </w:t>
      </w:r>
      <w:proofErr w:type="spellStart"/>
      <w:r w:rsidR="00455F2C">
        <w:rPr>
          <w:rFonts w:ascii="Times New Roman" w:hAnsi="Times New Roman"/>
          <w:szCs w:val="24"/>
          <w:lang w:val="ru-RU"/>
        </w:rPr>
        <w:t>монотерапии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и в наименьших эффективных дозах и, если возможно, в лекарственных формах с пролонгированным высвобождением. </w:t>
      </w:r>
      <w:r>
        <w:rPr>
          <w:rFonts w:ascii="Times New Roman" w:hAnsi="Times New Roman"/>
          <w:szCs w:val="24"/>
          <w:lang w:val="ru-RU"/>
        </w:rPr>
        <w:t>Суточную дозу препаратов, не имеющих лекарственную форму с пролонгированным высвобождением, следует разделить на 2 разовые дозы.</w:t>
      </w:r>
    </w:p>
    <w:p w:rsidR="005C5B20" w:rsidRDefault="005C5B20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C5B20">
        <w:rPr>
          <w:rFonts w:ascii="Times New Roman" w:hAnsi="Times New Roman"/>
          <w:i/>
          <w:szCs w:val="24"/>
          <w:lang w:val="ru-RU"/>
        </w:rPr>
        <w:t>Дети и подростки</w:t>
      </w:r>
    </w:p>
    <w:p w:rsidR="005C5B20" w:rsidRPr="005C5B20" w:rsidRDefault="005C5B20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Оценка эффективности применения препарата для лечения маниакальных эпизодов при биполярном расстройстве у пациентов в возрасте до 18 лет не проводилась.</w:t>
      </w:r>
    </w:p>
    <w:p w:rsidR="00455F2C" w:rsidRPr="00E174C6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E174C6">
        <w:rPr>
          <w:rFonts w:ascii="Times New Roman" w:hAnsi="Times New Roman"/>
          <w:i/>
          <w:szCs w:val="24"/>
          <w:lang w:val="ru-RU"/>
        </w:rPr>
        <w:t>Одновременное применение с эстроген-содержащими препаратами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уменьшает терапевтическую эффективность гормональных контрацептивов.</w:t>
      </w:r>
      <w:r w:rsidR="00B9753B">
        <w:rPr>
          <w:rFonts w:ascii="Times New Roman" w:hAnsi="Times New Roman"/>
          <w:szCs w:val="24"/>
          <w:lang w:val="ru-RU"/>
        </w:rPr>
        <w:t xml:space="preserve"> Тем не менее</w:t>
      </w:r>
      <w:r>
        <w:rPr>
          <w:rFonts w:ascii="Times New Roman" w:hAnsi="Times New Roman"/>
          <w:szCs w:val="24"/>
          <w:lang w:val="ru-RU"/>
        </w:rPr>
        <w:t xml:space="preserve"> препараты, содержащие эстроген, включая эстроген-содержащие гормональные контрацептивы, могут увеличить клиренс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что может </w:t>
      </w:r>
      <w:r>
        <w:rPr>
          <w:rFonts w:ascii="Times New Roman" w:hAnsi="Times New Roman"/>
          <w:szCs w:val="24"/>
          <w:lang w:val="ru-RU"/>
        </w:rPr>
        <w:lastRenderedPageBreak/>
        <w:t xml:space="preserve">привести к уменьшению ее сывороточной концентрации и, как следствие, уменьшению ее эффективности. Необходимо контролировать концентрацию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 и клиническую эффективность (контроль приступов и контроль настроения) пр</w:t>
      </w:r>
      <w:r w:rsidR="00B9753B">
        <w:rPr>
          <w:rFonts w:ascii="Times New Roman" w:hAnsi="Times New Roman"/>
          <w:szCs w:val="24"/>
          <w:lang w:val="ru-RU"/>
        </w:rPr>
        <w:t>и</w:t>
      </w:r>
      <w:r>
        <w:rPr>
          <w:rFonts w:ascii="Times New Roman" w:hAnsi="Times New Roman"/>
          <w:szCs w:val="24"/>
          <w:lang w:val="ru-RU"/>
        </w:rPr>
        <w:t xml:space="preserve"> назначении или отмене эстроген-содержащих лекарственных препаратов (см. раздел «Взаимодействие с </w:t>
      </w:r>
      <w:r w:rsidR="00B9753B">
        <w:rPr>
          <w:rFonts w:ascii="Times New Roman" w:hAnsi="Times New Roman"/>
          <w:szCs w:val="24"/>
          <w:lang w:val="ru-RU"/>
        </w:rPr>
        <w:t>другими лекарственными препарата</w:t>
      </w:r>
      <w:r>
        <w:rPr>
          <w:rFonts w:ascii="Times New Roman" w:hAnsi="Times New Roman"/>
          <w:szCs w:val="24"/>
          <w:lang w:val="ru-RU"/>
        </w:rPr>
        <w:t>ми»).</w:t>
      </w:r>
    </w:p>
    <w:p w:rsidR="00320D62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4510DF">
        <w:rPr>
          <w:rFonts w:ascii="Times New Roman" w:hAnsi="Times New Roman"/>
          <w:i/>
          <w:szCs w:val="24"/>
          <w:lang w:val="ru-RU"/>
        </w:rPr>
        <w:t>Пациенты пожилого возраста</w:t>
      </w:r>
    </w:p>
    <w:p w:rsidR="00455F2C" w:rsidRDefault="00320D62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</w:t>
      </w:r>
      <w:r w:rsidR="00455F2C">
        <w:rPr>
          <w:rFonts w:ascii="Times New Roman" w:hAnsi="Times New Roman"/>
          <w:szCs w:val="24"/>
          <w:lang w:val="ru-RU"/>
        </w:rPr>
        <w:t xml:space="preserve">есмотря на то, что у пациентов пожилого возраста имеются изменения </w:t>
      </w:r>
      <w:proofErr w:type="spellStart"/>
      <w:r w:rsidR="00455F2C">
        <w:rPr>
          <w:rFonts w:ascii="Times New Roman" w:hAnsi="Times New Roman"/>
          <w:szCs w:val="24"/>
          <w:lang w:val="ru-RU"/>
        </w:rPr>
        <w:t>фармакокинетики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кислоты, они имеют ограниченную</w:t>
      </w:r>
      <w:r w:rsidR="00B9753B">
        <w:rPr>
          <w:rFonts w:ascii="Times New Roman" w:hAnsi="Times New Roman"/>
          <w:szCs w:val="24"/>
          <w:lang w:val="ru-RU"/>
        </w:rPr>
        <w:t xml:space="preserve"> </w:t>
      </w:r>
      <w:r w:rsidR="00455F2C">
        <w:rPr>
          <w:rFonts w:ascii="Times New Roman" w:hAnsi="Times New Roman"/>
          <w:szCs w:val="24"/>
          <w:lang w:val="ru-RU"/>
        </w:rPr>
        <w:t xml:space="preserve">клиническую значимость, и доза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у пациентов пожилого возраста должна подбираться в соответствии с достижением обеспечения контроля над приступами эпилепсии.</w:t>
      </w:r>
    </w:p>
    <w:p w:rsidR="00320D62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4510DF">
        <w:rPr>
          <w:rFonts w:ascii="Times New Roman" w:hAnsi="Times New Roman"/>
          <w:i/>
          <w:szCs w:val="24"/>
          <w:lang w:val="ru-RU"/>
        </w:rPr>
        <w:t xml:space="preserve">Пациенты с почечной недостаточностью и/или </w:t>
      </w:r>
      <w:proofErr w:type="spellStart"/>
      <w:r w:rsidRPr="004510DF">
        <w:rPr>
          <w:rFonts w:ascii="Times New Roman" w:hAnsi="Times New Roman"/>
          <w:i/>
          <w:szCs w:val="24"/>
          <w:lang w:val="ru-RU"/>
        </w:rPr>
        <w:t>гипопротеинемией</w:t>
      </w:r>
    </w:p>
    <w:p w:rsidR="00455F2C" w:rsidRPr="003729BF" w:rsidRDefault="00320D62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End"/>
      <w:r>
        <w:rPr>
          <w:rFonts w:ascii="Times New Roman" w:hAnsi="Times New Roman"/>
          <w:szCs w:val="24"/>
          <w:lang w:val="ru-RU"/>
        </w:rPr>
        <w:t>С</w:t>
      </w:r>
      <w:r w:rsidR="00455F2C">
        <w:rPr>
          <w:rFonts w:ascii="Times New Roman" w:hAnsi="Times New Roman"/>
          <w:szCs w:val="24"/>
          <w:lang w:val="ru-RU"/>
        </w:rPr>
        <w:t xml:space="preserve">ледует учитывать возможность увеличения концентрации свободной (терапевтически активной) фракции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в сыворотке кров</w:t>
      </w:r>
      <w:r w:rsidR="00D94721">
        <w:rPr>
          <w:rFonts w:ascii="Times New Roman" w:hAnsi="Times New Roman"/>
          <w:szCs w:val="24"/>
          <w:lang w:val="ru-RU"/>
        </w:rPr>
        <w:t>и, и, при необходимости, уменьша</w:t>
      </w:r>
      <w:r w:rsidR="00455F2C">
        <w:rPr>
          <w:rFonts w:ascii="Times New Roman" w:hAnsi="Times New Roman"/>
          <w:szCs w:val="24"/>
          <w:lang w:val="ru-RU"/>
        </w:rPr>
        <w:t xml:space="preserve">ть дозу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кислоты, ориентируясь при подборе дозы, главным образом, на клиническую картину, а не на общее содержание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в сыворотке крови (</w:t>
      </w:r>
      <w:r w:rsidR="00B9753B">
        <w:rPr>
          <w:rFonts w:ascii="Times New Roman" w:hAnsi="Times New Roman"/>
          <w:szCs w:val="24"/>
          <w:lang w:val="ru-RU"/>
        </w:rPr>
        <w:t xml:space="preserve">одновременно свободной фракции и фракции, </w:t>
      </w:r>
      <w:r w:rsidR="00455F2C">
        <w:rPr>
          <w:rFonts w:ascii="Times New Roman" w:hAnsi="Times New Roman"/>
          <w:szCs w:val="24"/>
          <w:lang w:val="ru-RU"/>
        </w:rPr>
        <w:t>связанной с белками плазмы крови), чтобы избежать возможных ошибок при подборе дозы.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D45848">
        <w:rPr>
          <w:rFonts w:ascii="Times New Roman" w:hAnsi="Times New Roman"/>
          <w:b/>
          <w:szCs w:val="24"/>
          <w:lang w:val="ru-RU"/>
        </w:rPr>
        <w:t>Побочное действие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F8408F">
        <w:rPr>
          <w:rFonts w:ascii="Times New Roman" w:hAnsi="Times New Roman"/>
          <w:szCs w:val="24"/>
          <w:lang w:val="ru-RU"/>
        </w:rPr>
        <w:t>Частота возникновения нежелательных реакций определялась в соответствии с классификацией Всемирной</w:t>
      </w:r>
      <w:r>
        <w:rPr>
          <w:rFonts w:ascii="Times New Roman" w:hAnsi="Times New Roman"/>
          <w:szCs w:val="24"/>
          <w:lang w:val="ru-RU"/>
        </w:rPr>
        <w:t xml:space="preserve"> Организации Здравоохран</w:t>
      </w:r>
      <w:r w:rsidR="00B9753B">
        <w:rPr>
          <w:rFonts w:ascii="Times New Roman" w:hAnsi="Times New Roman"/>
          <w:szCs w:val="24"/>
          <w:lang w:val="ru-RU"/>
        </w:rPr>
        <w:t>ени</w:t>
      </w:r>
      <w:r>
        <w:rPr>
          <w:rFonts w:ascii="Times New Roman" w:hAnsi="Times New Roman"/>
          <w:szCs w:val="24"/>
          <w:lang w:val="ru-RU"/>
        </w:rPr>
        <w:t>я: очень часто (≥ 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10); часто (≥ 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100 и &lt;1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10);</w:t>
      </w:r>
      <w:r w:rsidRPr="00F8408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нечасто (≥ 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1000 и &lt;1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100);</w:t>
      </w:r>
      <w:r w:rsidRPr="00F8408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редко (≥ 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10000 и &lt;1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1000);</w:t>
      </w:r>
      <w:r w:rsidRPr="00F8408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очень редко (&lt;1</w:t>
      </w:r>
      <w:r w:rsidRPr="00F8408F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10000); частота неизвестна (не может быть подсчитана на основании имеющихся данных).</w:t>
      </w:r>
    </w:p>
    <w:p w:rsidR="005D0592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8408F">
        <w:rPr>
          <w:rFonts w:ascii="Times New Roman" w:hAnsi="Times New Roman"/>
          <w:i/>
          <w:szCs w:val="24"/>
          <w:lang w:val="ru-RU"/>
        </w:rPr>
        <w:t>Врожденные, наследственные и генетические нарушения</w:t>
      </w:r>
    </w:p>
    <w:p w:rsidR="00455F2C" w:rsidRPr="00F8408F" w:rsidRDefault="005D0592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D0592">
        <w:rPr>
          <w:rFonts w:ascii="Times New Roman" w:hAnsi="Times New Roman"/>
          <w:szCs w:val="24"/>
          <w:lang w:val="ru-RU"/>
        </w:rPr>
        <w:t>Т</w:t>
      </w:r>
      <w:r w:rsidR="00455F2C" w:rsidRPr="005D0592">
        <w:rPr>
          <w:rFonts w:ascii="Times New Roman" w:hAnsi="Times New Roman"/>
          <w:szCs w:val="24"/>
          <w:lang w:val="ru-RU"/>
        </w:rPr>
        <w:t>ератогенны</w:t>
      </w:r>
      <w:r w:rsidR="00455F2C">
        <w:rPr>
          <w:rFonts w:ascii="Times New Roman" w:hAnsi="Times New Roman"/>
          <w:szCs w:val="24"/>
          <w:lang w:val="ru-RU"/>
        </w:rPr>
        <w:t>й риск (см. раздел «Применение при беременности и в период грудного вскармливания»).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45848">
        <w:rPr>
          <w:rFonts w:ascii="Times New Roman" w:hAnsi="Times New Roman"/>
          <w:i/>
          <w:szCs w:val="24"/>
          <w:lang w:val="ru-RU"/>
        </w:rPr>
        <w:t>о</w:t>
      </w:r>
      <w:r w:rsidRPr="00DB725C">
        <w:rPr>
          <w:rFonts w:ascii="Times New Roman" w:hAnsi="Times New Roman"/>
          <w:i/>
          <w:szCs w:val="24"/>
          <w:lang w:val="ru-RU"/>
        </w:rPr>
        <w:t xml:space="preserve"> стороны </w:t>
      </w:r>
      <w:r>
        <w:rPr>
          <w:rFonts w:ascii="Times New Roman" w:hAnsi="Times New Roman"/>
          <w:i/>
          <w:szCs w:val="24"/>
          <w:lang w:val="ru-RU"/>
        </w:rPr>
        <w:t>крови и лимфатической системы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F8408F"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 w:rsidRPr="00F8408F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анемия, тромбоцитопения (см. раздел «Особые указания»);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CD436C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панцитопения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лейкопения, </w:t>
      </w:r>
      <w:proofErr w:type="spellStart"/>
      <w:r>
        <w:rPr>
          <w:rFonts w:ascii="Times New Roman" w:hAnsi="Times New Roman"/>
          <w:szCs w:val="24"/>
          <w:lang w:val="ru-RU"/>
        </w:rPr>
        <w:t>нейтропения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(лейкопения и </w:t>
      </w:r>
      <w:proofErr w:type="spellStart"/>
      <w:r>
        <w:rPr>
          <w:rFonts w:ascii="Times New Roman" w:hAnsi="Times New Roman"/>
          <w:szCs w:val="24"/>
          <w:lang w:val="ru-RU"/>
        </w:rPr>
        <w:t>панцитопения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могут быть как с депрессией костного мозга, так и без нее. После отмены препарата картина крови возвращается к норме);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134962">
        <w:rPr>
          <w:rFonts w:ascii="Times New Roman" w:hAnsi="Times New Roman"/>
          <w:i/>
          <w:szCs w:val="24"/>
          <w:lang w:val="ru-RU"/>
        </w:rPr>
        <w:t>редко: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нарушения костномозгового кроветворения, включая изолированную  аплазию</w:t>
      </w:r>
      <w:r w:rsidRPr="00526A0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гипоплазию эритроцитов, </w:t>
      </w:r>
      <w:proofErr w:type="spellStart"/>
      <w:r>
        <w:rPr>
          <w:rFonts w:ascii="Times New Roman" w:hAnsi="Times New Roman"/>
          <w:szCs w:val="24"/>
          <w:lang w:val="ru-RU"/>
        </w:rPr>
        <w:t>агранулоцитоз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макроцитарную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анемию,</w:t>
      </w:r>
      <w:r w:rsidR="00DA5753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DA5753">
        <w:rPr>
          <w:rFonts w:ascii="Times New Roman" w:hAnsi="Times New Roman"/>
          <w:szCs w:val="24"/>
          <w:lang w:val="ru-RU"/>
        </w:rPr>
        <w:t>макроцитоз</w:t>
      </w:r>
      <w:proofErr w:type="spellEnd"/>
      <w:r w:rsidR="00DA5753">
        <w:rPr>
          <w:rFonts w:ascii="Times New Roman" w:hAnsi="Times New Roman"/>
          <w:szCs w:val="24"/>
          <w:lang w:val="ru-RU"/>
        </w:rPr>
        <w:t>; сниже</w:t>
      </w:r>
      <w:r w:rsidR="00DA5753">
        <w:rPr>
          <w:rFonts w:ascii="Times New Roman" w:hAnsi="Times New Roman"/>
          <w:szCs w:val="24"/>
          <w:lang w:val="ru-RU"/>
        </w:rPr>
        <w:lastRenderedPageBreak/>
        <w:t>ние</w:t>
      </w:r>
      <w:r>
        <w:rPr>
          <w:rFonts w:ascii="Times New Roman" w:hAnsi="Times New Roman"/>
          <w:szCs w:val="24"/>
          <w:lang w:val="ru-RU"/>
        </w:rPr>
        <w:t xml:space="preserve"> содержания факторов свертывания крови (как минимум, одного), отклонение от нормы показателей свертываемости крови (таких как увеличение </w:t>
      </w:r>
      <w:proofErr w:type="spellStart"/>
      <w:r>
        <w:rPr>
          <w:rFonts w:ascii="Times New Roman" w:hAnsi="Times New Roman"/>
          <w:szCs w:val="24"/>
          <w:lang w:val="ru-RU"/>
        </w:rPr>
        <w:t>протромбинового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времени, увеличение активированного частичного </w:t>
      </w:r>
      <w:proofErr w:type="spellStart"/>
      <w:r>
        <w:rPr>
          <w:rFonts w:ascii="Times New Roman" w:hAnsi="Times New Roman"/>
          <w:szCs w:val="24"/>
          <w:lang w:val="ru-RU"/>
        </w:rPr>
        <w:t>тромбопластинового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времени, увеличение </w:t>
      </w:r>
      <w:proofErr w:type="spellStart"/>
      <w:r>
        <w:rPr>
          <w:rFonts w:ascii="Times New Roman" w:hAnsi="Times New Roman"/>
          <w:szCs w:val="24"/>
          <w:lang w:val="ru-RU"/>
        </w:rPr>
        <w:t>тромбинового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времени, увеличение МНО (международного нормализированного отношения)) (см. разделы «Применение при беременности и в период грудного вскармливания», «Особые указания»).</w:t>
      </w:r>
    </w:p>
    <w:p w:rsidR="005A2F06" w:rsidRPr="005C5B20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Появление спонтанных </w:t>
      </w:r>
      <w:proofErr w:type="spellStart"/>
      <w:r>
        <w:rPr>
          <w:rFonts w:ascii="Times New Roman" w:hAnsi="Times New Roman"/>
          <w:szCs w:val="24"/>
          <w:lang w:val="ru-RU"/>
        </w:rPr>
        <w:t>экхимозов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кровотечений свидетельствует о необходимости отмены препарата и проведения обследования.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526A05">
        <w:rPr>
          <w:rFonts w:ascii="Times New Roman" w:hAnsi="Times New Roman"/>
          <w:i/>
          <w:szCs w:val="24"/>
          <w:lang w:val="ru-RU"/>
        </w:rPr>
        <w:t>Лабораторные и инструментальные данные</w:t>
      </w:r>
    </w:p>
    <w:p w:rsidR="00455F2C" w:rsidRPr="00526A05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26A05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526A05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дефицит биотина</w:t>
      </w:r>
      <w:r w:rsidRPr="00526A05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недостаточность </w:t>
      </w:r>
      <w:proofErr w:type="spellStart"/>
      <w:r>
        <w:rPr>
          <w:rFonts w:ascii="Times New Roman" w:hAnsi="Times New Roman"/>
          <w:szCs w:val="24"/>
          <w:lang w:val="ru-RU"/>
        </w:rPr>
        <w:t>биотинидазы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45848">
        <w:rPr>
          <w:rFonts w:ascii="Times New Roman" w:hAnsi="Times New Roman"/>
          <w:i/>
          <w:szCs w:val="24"/>
          <w:lang w:val="ru-RU"/>
        </w:rPr>
        <w:t>о</w:t>
      </w:r>
      <w:r w:rsidRPr="00DB725C">
        <w:rPr>
          <w:rFonts w:ascii="Times New Roman" w:hAnsi="Times New Roman"/>
          <w:i/>
          <w:szCs w:val="24"/>
          <w:lang w:val="ru-RU"/>
        </w:rPr>
        <w:t xml:space="preserve"> стороны нервной системы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26A05">
        <w:rPr>
          <w:rFonts w:ascii="Times New Roman" w:hAnsi="Times New Roman"/>
          <w:i/>
          <w:szCs w:val="24"/>
          <w:lang w:val="ru-RU"/>
        </w:rPr>
        <w:t>очень</w:t>
      </w:r>
      <w:proofErr w:type="gramEnd"/>
      <w:r w:rsidRPr="00526A05">
        <w:rPr>
          <w:rFonts w:ascii="Times New Roman" w:hAnsi="Times New Roman"/>
          <w:i/>
          <w:szCs w:val="24"/>
          <w:lang w:val="ru-RU"/>
        </w:rPr>
        <w:t xml:space="preserve"> часто:</w:t>
      </w:r>
      <w:r>
        <w:rPr>
          <w:rFonts w:ascii="Times New Roman" w:hAnsi="Times New Roman"/>
          <w:szCs w:val="24"/>
          <w:lang w:val="ru-RU"/>
        </w:rPr>
        <w:t xml:space="preserve"> тремор; </w:t>
      </w:r>
    </w:p>
    <w:p w:rsidR="005C5B20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526A05"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 w:rsidRPr="00526A05">
        <w:rPr>
          <w:rFonts w:ascii="Times New Roman" w:hAnsi="Times New Roman"/>
          <w:i/>
          <w:szCs w:val="24"/>
          <w:lang w:val="ru-RU"/>
        </w:rPr>
        <w:t>:</w:t>
      </w:r>
      <w:r w:rsidR="00035C27">
        <w:rPr>
          <w:rFonts w:ascii="Times New Roman" w:hAnsi="Times New Roman"/>
          <w:szCs w:val="24"/>
          <w:lang w:val="ru-RU"/>
        </w:rPr>
        <w:t xml:space="preserve"> экстрапирамид</w:t>
      </w:r>
      <w:r>
        <w:rPr>
          <w:rFonts w:ascii="Times New Roman" w:hAnsi="Times New Roman"/>
          <w:szCs w:val="24"/>
          <w:lang w:val="ru-RU"/>
        </w:rPr>
        <w:t>ные расстройства, ступор*, сонливость, судороги*, нарушение памяти, головная боль, нистагм, головокружение</w:t>
      </w:r>
      <w:r w:rsidR="005C5B20">
        <w:rPr>
          <w:rFonts w:ascii="Times New Roman" w:hAnsi="Times New Roman"/>
          <w:szCs w:val="24"/>
          <w:lang w:val="ru-RU"/>
        </w:rPr>
        <w:t>;</w:t>
      </w:r>
      <w:r>
        <w:rPr>
          <w:rFonts w:ascii="Times New Roman" w:hAnsi="Times New Roman"/>
          <w:szCs w:val="24"/>
          <w:lang w:val="ru-RU"/>
        </w:rPr>
        <w:t xml:space="preserve">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3A20D2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3A20D2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кома*, энцефалопатия*, летаргия*, обратимый п</w:t>
      </w:r>
      <w:r w:rsidR="000C563A">
        <w:rPr>
          <w:rFonts w:ascii="Times New Roman" w:hAnsi="Times New Roman"/>
          <w:szCs w:val="24"/>
          <w:lang w:val="ru-RU"/>
        </w:rPr>
        <w:t>аркинсонизм, атаксия, парестезия</w:t>
      </w:r>
      <w:r>
        <w:rPr>
          <w:rFonts w:ascii="Times New Roman" w:hAnsi="Times New Roman"/>
          <w:szCs w:val="24"/>
          <w:lang w:val="ru-RU"/>
        </w:rPr>
        <w:t xml:space="preserve">, </w:t>
      </w:r>
      <w:r w:rsidR="000C563A">
        <w:rPr>
          <w:rFonts w:ascii="Times New Roman" w:hAnsi="Times New Roman"/>
          <w:szCs w:val="24"/>
          <w:lang w:val="ru-RU"/>
        </w:rPr>
        <w:t>увеличение частоты и тяжести судорожных приступов (включая развитие эпилептического статуса) или появление новых видов судорог</w:t>
      </w:r>
      <w:r>
        <w:rPr>
          <w:rFonts w:ascii="Times New Roman" w:hAnsi="Times New Roman"/>
          <w:szCs w:val="24"/>
          <w:lang w:val="ru-RU"/>
        </w:rPr>
        <w:t xml:space="preserve"> (см. раздел «Особые указания»); </w:t>
      </w:r>
    </w:p>
    <w:p w:rsidR="00320D62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3A20D2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3A20D2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обратимая деменция, сочетающаяся с обратимой атрофией головного мозга, когнитивные расстройства;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3A20D2">
        <w:rPr>
          <w:rFonts w:ascii="Times New Roman" w:hAnsi="Times New Roman"/>
          <w:i/>
          <w:szCs w:val="24"/>
          <w:lang w:val="ru-RU"/>
        </w:rPr>
        <w:t>частота</w:t>
      </w:r>
      <w:proofErr w:type="gramEnd"/>
      <w:r w:rsidRPr="003A20D2">
        <w:rPr>
          <w:rFonts w:ascii="Times New Roman" w:hAnsi="Times New Roman"/>
          <w:i/>
          <w:szCs w:val="24"/>
          <w:lang w:val="ru-RU"/>
        </w:rPr>
        <w:t xml:space="preserve"> неизвестна: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седация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55F2C" w:rsidRPr="003A20D2" w:rsidRDefault="00455F2C" w:rsidP="00455F2C">
      <w:pPr>
        <w:spacing w:line="360" w:lineRule="auto"/>
        <w:ind w:lef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*ступор и летаргия иногда приводили к переходящей коме</w:t>
      </w:r>
      <w:r w:rsidRPr="003A20D2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энцефалопатии и были либо изолированными, либо сочетались с учащением судорожных приступов на фоне лечения, а также уменьшались при отмене препарата или при уменьшении его дозы. Большая часть подобных случаев была описана на фоне комбинированной терапии, особенно при одновременном применении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szCs w:val="24"/>
          <w:lang w:val="ru-RU"/>
        </w:rPr>
        <w:t>топирамата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или после резкого увеличения дозы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</w:t>
      </w:r>
      <w:r w:rsidRPr="00D45848">
        <w:rPr>
          <w:rFonts w:ascii="Times New Roman" w:hAnsi="Times New Roman"/>
          <w:i/>
          <w:szCs w:val="24"/>
          <w:lang w:val="ru-RU"/>
        </w:rPr>
        <w:t>о</w:t>
      </w:r>
      <w:r w:rsidRPr="00DB725C">
        <w:rPr>
          <w:rFonts w:ascii="Times New Roman" w:hAnsi="Times New Roman"/>
          <w:i/>
          <w:szCs w:val="24"/>
          <w:lang w:val="ru-RU"/>
        </w:rPr>
        <w:t xml:space="preserve"> стороны </w:t>
      </w:r>
      <w:r>
        <w:rPr>
          <w:rFonts w:ascii="Times New Roman" w:hAnsi="Times New Roman"/>
          <w:i/>
          <w:szCs w:val="24"/>
          <w:lang w:val="ru-RU"/>
        </w:rPr>
        <w:t>органа слуха и лабиринтные нарушения</w:t>
      </w:r>
      <w:r w:rsidRPr="00DB725C">
        <w:rPr>
          <w:rFonts w:ascii="Times New Roman" w:hAnsi="Times New Roman"/>
          <w:i/>
          <w:szCs w:val="24"/>
          <w:lang w:val="ru-RU"/>
        </w:rPr>
        <w:t xml:space="preserve">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обратимая и необратимая глухота.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35CF6">
        <w:rPr>
          <w:rFonts w:ascii="Times New Roman" w:hAnsi="Times New Roman"/>
          <w:i/>
          <w:szCs w:val="24"/>
          <w:lang w:val="ru-RU"/>
        </w:rPr>
        <w:t>Нарушения со стороны органов зрени</w:t>
      </w:r>
      <w:r w:rsidR="005D0592">
        <w:rPr>
          <w:rFonts w:ascii="Times New Roman" w:hAnsi="Times New Roman"/>
          <w:i/>
          <w:szCs w:val="24"/>
          <w:lang w:val="ru-RU"/>
        </w:rPr>
        <w:t>я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частота</w:t>
      </w:r>
      <w:proofErr w:type="gramEnd"/>
      <w:r>
        <w:rPr>
          <w:rFonts w:ascii="Times New Roman" w:hAnsi="Times New Roman"/>
          <w:i/>
          <w:szCs w:val="24"/>
          <w:lang w:val="ru-RU"/>
        </w:rPr>
        <w:t xml:space="preserve"> неизвестна: </w:t>
      </w:r>
      <w:r>
        <w:rPr>
          <w:rFonts w:ascii="Times New Roman" w:hAnsi="Times New Roman"/>
          <w:szCs w:val="24"/>
          <w:lang w:val="ru-RU"/>
        </w:rPr>
        <w:t>диплопия.</w:t>
      </w:r>
    </w:p>
    <w:p w:rsidR="00455F2C" w:rsidRPr="005D0592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5D0592">
        <w:rPr>
          <w:rFonts w:ascii="Times New Roman" w:hAnsi="Times New Roman"/>
          <w:i/>
          <w:szCs w:val="24"/>
          <w:lang w:val="ru-RU"/>
        </w:rPr>
        <w:t>Нарушения со стороны органов дыхани</w:t>
      </w:r>
      <w:r w:rsidR="005D0592">
        <w:rPr>
          <w:rFonts w:ascii="Times New Roman" w:hAnsi="Times New Roman"/>
          <w:i/>
          <w:szCs w:val="24"/>
          <w:lang w:val="ru-RU"/>
        </w:rPr>
        <w:t>я, грудной клетки и средостения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5CF6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635CF6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плевральный выпот.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35CF6">
        <w:rPr>
          <w:rFonts w:ascii="Times New Roman" w:hAnsi="Times New Roman"/>
          <w:i/>
          <w:szCs w:val="24"/>
          <w:lang w:val="ru-RU"/>
        </w:rPr>
        <w:t>Нарушения со сто</w:t>
      </w:r>
      <w:r w:rsidR="005D0592">
        <w:rPr>
          <w:rFonts w:ascii="Times New Roman" w:hAnsi="Times New Roman"/>
          <w:i/>
          <w:szCs w:val="24"/>
          <w:lang w:val="ru-RU"/>
        </w:rPr>
        <w:t xml:space="preserve">роны </w:t>
      </w:r>
      <w:r w:rsidR="005A2F06">
        <w:rPr>
          <w:rFonts w:ascii="Times New Roman" w:hAnsi="Times New Roman"/>
          <w:i/>
          <w:szCs w:val="24"/>
          <w:lang w:val="ru-RU"/>
        </w:rPr>
        <w:t>пищеварительной системы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lastRenderedPageBreak/>
        <w:t>очень</w:t>
      </w:r>
      <w:proofErr w:type="gramEnd"/>
      <w:r>
        <w:rPr>
          <w:rFonts w:ascii="Times New Roman" w:hAnsi="Times New Roman"/>
          <w:i/>
          <w:szCs w:val="24"/>
          <w:lang w:val="ru-RU"/>
        </w:rPr>
        <w:t xml:space="preserve"> часто:</w:t>
      </w:r>
      <w:r>
        <w:rPr>
          <w:rFonts w:ascii="Times New Roman" w:hAnsi="Times New Roman"/>
          <w:szCs w:val="24"/>
          <w:lang w:val="ru-RU"/>
        </w:rPr>
        <w:t xml:space="preserve"> тошнота;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рвота, изменения десен (главным образом, гиперплазия десен), стоматит, боли в </w:t>
      </w:r>
      <w:proofErr w:type="spellStart"/>
      <w:r>
        <w:rPr>
          <w:rFonts w:ascii="Times New Roman" w:hAnsi="Times New Roman"/>
          <w:szCs w:val="24"/>
          <w:lang w:val="ru-RU"/>
        </w:rPr>
        <w:t>эпигастрии</w:t>
      </w:r>
      <w:proofErr w:type="spellEnd"/>
      <w:r>
        <w:rPr>
          <w:rFonts w:ascii="Times New Roman" w:hAnsi="Times New Roman"/>
          <w:szCs w:val="24"/>
          <w:lang w:val="ru-RU"/>
        </w:rPr>
        <w:t>, диарея, которые часто возникают у некоторых пациентов в начале лечения, но, как правило, исчезают через несколько дней и не требуют прекращения терапии. Эти реакции можно ум</w:t>
      </w:r>
      <w:r w:rsidR="005D0592">
        <w:rPr>
          <w:rFonts w:ascii="Times New Roman" w:hAnsi="Times New Roman"/>
          <w:szCs w:val="24"/>
          <w:lang w:val="ru-RU"/>
        </w:rPr>
        <w:t xml:space="preserve">еньшить при приеме препарата </w:t>
      </w:r>
      <w:proofErr w:type="gramStart"/>
      <w:r w:rsidR="005D0592">
        <w:rPr>
          <w:rFonts w:ascii="Times New Roman" w:hAnsi="Times New Roman"/>
          <w:szCs w:val="24"/>
          <w:lang w:val="ru-RU"/>
        </w:rPr>
        <w:t xml:space="preserve">во </w:t>
      </w:r>
      <w:r>
        <w:rPr>
          <w:rFonts w:ascii="Times New Roman" w:hAnsi="Times New Roman"/>
          <w:szCs w:val="24"/>
          <w:lang w:val="ru-RU"/>
        </w:rPr>
        <w:t>время</w:t>
      </w:r>
      <w:proofErr w:type="gramEnd"/>
      <w:r>
        <w:rPr>
          <w:rFonts w:ascii="Times New Roman" w:hAnsi="Times New Roman"/>
          <w:szCs w:val="24"/>
          <w:lang w:val="ru-RU"/>
        </w:rPr>
        <w:t xml:space="preserve"> или после еды;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635CF6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635CF6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 w:rsidRPr="006832D6">
        <w:rPr>
          <w:rFonts w:ascii="Times New Roman" w:hAnsi="Times New Roman"/>
          <w:szCs w:val="24"/>
          <w:lang w:val="ru-RU"/>
        </w:rPr>
        <w:t>панкреатит, иногда с летальным исходом</w:t>
      </w:r>
      <w:r>
        <w:rPr>
          <w:rFonts w:ascii="Times New Roman" w:hAnsi="Times New Roman"/>
          <w:szCs w:val="24"/>
          <w:lang w:val="ru-RU"/>
        </w:rPr>
        <w:t xml:space="preserve"> (развитие панкреатита возможно в течение первых 6 месяцев лечения; в случае возникновения острой боли в животе необходимо контролировать активность сывороточной амилазы (см. раздел «Особые указания»));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215A5C">
        <w:rPr>
          <w:rFonts w:ascii="Times New Roman" w:hAnsi="Times New Roman"/>
          <w:i/>
          <w:szCs w:val="24"/>
          <w:lang w:val="ru-RU"/>
        </w:rPr>
        <w:t>частота</w:t>
      </w:r>
      <w:proofErr w:type="gramEnd"/>
      <w:r w:rsidRPr="00215A5C">
        <w:rPr>
          <w:rFonts w:ascii="Times New Roman" w:hAnsi="Times New Roman"/>
          <w:i/>
          <w:szCs w:val="24"/>
          <w:lang w:val="ru-RU"/>
        </w:rPr>
        <w:t xml:space="preserve"> неизвестна: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спазмы в животе, анорексия, повышение аппетита.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B87DDB">
        <w:rPr>
          <w:rFonts w:ascii="Times New Roman" w:hAnsi="Times New Roman"/>
          <w:i/>
          <w:szCs w:val="24"/>
          <w:lang w:val="ru-RU"/>
        </w:rPr>
        <w:t>Нарушения со стороны почек и мочевыводящих путей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87DDB"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 w:rsidRPr="00B87DDB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непроизвольное мочеиспускание;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87DDB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B87DDB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почечная недостаточность;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87DDB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B87DDB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энурез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тубулоинтерстициальный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нефрит, обратимый синдром </w:t>
      </w:r>
      <w:proofErr w:type="spellStart"/>
      <w:r>
        <w:rPr>
          <w:rFonts w:ascii="Times New Roman" w:hAnsi="Times New Roman"/>
          <w:szCs w:val="24"/>
          <w:lang w:val="ru-RU"/>
        </w:rPr>
        <w:t>Фанкони</w:t>
      </w:r>
      <w:proofErr w:type="spellEnd"/>
      <w:r>
        <w:rPr>
          <w:rFonts w:ascii="Times New Roman" w:hAnsi="Times New Roman"/>
          <w:szCs w:val="24"/>
          <w:lang w:val="ru-RU"/>
        </w:rPr>
        <w:t xml:space="preserve"> (комплекс биохимических и клинических проявлений поражения проксимальных почечных канальцев с нарушением </w:t>
      </w:r>
      <w:proofErr w:type="spellStart"/>
      <w:r w:rsidR="005A2F06">
        <w:rPr>
          <w:rFonts w:ascii="Times New Roman" w:hAnsi="Times New Roman"/>
          <w:szCs w:val="24"/>
          <w:lang w:val="ru-RU"/>
        </w:rPr>
        <w:t>канальцевой</w:t>
      </w:r>
      <w:proofErr w:type="spellEnd"/>
      <w:r w:rsidR="005A2F06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реабсорбции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фосфата, глюкозы, аминокислот и бикарбоната), механизм развития которого пока неясен.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D02CC7">
        <w:rPr>
          <w:rFonts w:ascii="Times New Roman" w:hAnsi="Times New Roman"/>
          <w:i/>
          <w:szCs w:val="24"/>
          <w:lang w:val="ru-RU"/>
        </w:rPr>
        <w:t>Нарушения со сторо</w:t>
      </w:r>
      <w:r w:rsidR="005D0592">
        <w:rPr>
          <w:rFonts w:ascii="Times New Roman" w:hAnsi="Times New Roman"/>
          <w:i/>
          <w:szCs w:val="24"/>
          <w:lang w:val="ru-RU"/>
        </w:rPr>
        <w:t>ны кожи и подкожных тканей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часто:</w:t>
      </w:r>
      <w:r>
        <w:rPr>
          <w:rFonts w:ascii="Times New Roman" w:hAnsi="Times New Roman"/>
          <w:szCs w:val="24"/>
          <w:lang w:val="ru-RU"/>
        </w:rPr>
        <w:t xml:space="preserve"> реакции гиперчувствительности, например, крапивница, зуд; переходящее (обратимое) и</w:t>
      </w:r>
      <w:r w:rsidRPr="00D02CC7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</w:t>
      </w:r>
      <w:proofErr w:type="spellStart"/>
      <w:r>
        <w:rPr>
          <w:rFonts w:ascii="Times New Roman" w:hAnsi="Times New Roman"/>
          <w:szCs w:val="24"/>
          <w:lang w:val="ru-RU"/>
        </w:rPr>
        <w:t>дозозависимое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патологическое выпадение волос (</w:t>
      </w:r>
      <w:proofErr w:type="spellStart"/>
      <w:r>
        <w:rPr>
          <w:rFonts w:ascii="Times New Roman" w:hAnsi="Times New Roman"/>
          <w:szCs w:val="24"/>
          <w:lang w:val="ru-RU"/>
        </w:rPr>
        <w:t>алопеция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), включая андрогенную </w:t>
      </w:r>
      <w:proofErr w:type="spellStart"/>
      <w:r>
        <w:rPr>
          <w:rFonts w:ascii="Times New Roman" w:hAnsi="Times New Roman"/>
          <w:szCs w:val="24"/>
          <w:lang w:val="ru-RU"/>
        </w:rPr>
        <w:t>алопецию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фоне </w:t>
      </w:r>
      <w:proofErr w:type="spellStart"/>
      <w:r>
        <w:rPr>
          <w:rFonts w:ascii="Times New Roman" w:hAnsi="Times New Roman"/>
          <w:szCs w:val="24"/>
          <w:lang w:val="ru-RU"/>
        </w:rPr>
        <w:t>развившихся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гиперандрогении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szCs w:val="24"/>
          <w:lang w:val="ru-RU"/>
        </w:rPr>
        <w:t>поликистоза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яичников (см. ниже подразделы «Нарушения со стороны половых органов и молочной железы» и «Нарушения со стороны эндокринной системы»), а также </w:t>
      </w:r>
      <w:proofErr w:type="spellStart"/>
      <w:r>
        <w:rPr>
          <w:rFonts w:ascii="Times New Roman" w:hAnsi="Times New Roman"/>
          <w:szCs w:val="24"/>
          <w:lang w:val="ru-RU"/>
        </w:rPr>
        <w:t>алопецию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фоне </w:t>
      </w:r>
      <w:proofErr w:type="spellStart"/>
      <w:r>
        <w:rPr>
          <w:rFonts w:ascii="Times New Roman" w:hAnsi="Times New Roman"/>
          <w:szCs w:val="24"/>
          <w:lang w:val="ru-RU"/>
        </w:rPr>
        <w:t>развившегося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гипотиреоза (см. ниже подраздел «Нарушения со стороны эндокринной системы»), нарушения со стороны ногтей и ногтевого ложа;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D02CC7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D02CC7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ангионевротический отек, </w:t>
      </w:r>
      <w:r w:rsidR="003C703D">
        <w:rPr>
          <w:rFonts w:ascii="Times New Roman" w:hAnsi="Times New Roman"/>
          <w:szCs w:val="24"/>
          <w:lang w:val="ru-RU"/>
        </w:rPr>
        <w:t xml:space="preserve">кожная </w:t>
      </w:r>
      <w:r>
        <w:rPr>
          <w:rFonts w:ascii="Times New Roman" w:hAnsi="Times New Roman"/>
          <w:szCs w:val="24"/>
          <w:lang w:val="ru-RU"/>
        </w:rPr>
        <w:t>сыпь, нарушения со стороны волос (такие как нарушение нормальной структуры волос, изменение цвета волос, ненормальный рост волос (исчезновение волнистости и курчавости волос или, наоборот, появление курчавости волос у пациентов с изначально прямыми волосами));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A7103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BA7103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токсический </w:t>
      </w:r>
      <w:proofErr w:type="spellStart"/>
      <w:r>
        <w:rPr>
          <w:rFonts w:ascii="Times New Roman" w:hAnsi="Times New Roman"/>
          <w:szCs w:val="24"/>
          <w:lang w:val="ru-RU"/>
        </w:rPr>
        <w:t>эпидермальный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некролиз</w:t>
      </w:r>
      <w:proofErr w:type="spellEnd"/>
      <w:r>
        <w:rPr>
          <w:rFonts w:ascii="Times New Roman" w:hAnsi="Times New Roman"/>
          <w:szCs w:val="24"/>
          <w:lang w:val="ru-RU"/>
        </w:rPr>
        <w:t xml:space="preserve">, синдром </w:t>
      </w:r>
      <w:proofErr w:type="spellStart"/>
      <w:r>
        <w:rPr>
          <w:rFonts w:ascii="Times New Roman" w:hAnsi="Times New Roman"/>
          <w:szCs w:val="24"/>
          <w:lang w:val="ru-RU"/>
        </w:rPr>
        <w:t>Стивенса</w:t>
      </w:r>
      <w:proofErr w:type="spellEnd"/>
      <w:r>
        <w:rPr>
          <w:rFonts w:ascii="Times New Roman" w:hAnsi="Times New Roman"/>
          <w:szCs w:val="24"/>
          <w:lang w:val="ru-RU"/>
        </w:rPr>
        <w:t xml:space="preserve">-Джонсона, </w:t>
      </w:r>
      <w:proofErr w:type="spellStart"/>
      <w:r>
        <w:rPr>
          <w:rFonts w:ascii="Times New Roman" w:hAnsi="Times New Roman"/>
          <w:szCs w:val="24"/>
          <w:lang w:val="ru-RU"/>
        </w:rPr>
        <w:t>мультиформная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эритема, синдром лекарственной сыпи с </w:t>
      </w:r>
      <w:proofErr w:type="spellStart"/>
      <w:r>
        <w:rPr>
          <w:rFonts w:ascii="Times New Roman" w:hAnsi="Times New Roman"/>
          <w:szCs w:val="24"/>
          <w:lang w:val="ru-RU"/>
        </w:rPr>
        <w:t>эозинофилией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системными симптомами (</w:t>
      </w:r>
      <w:r>
        <w:rPr>
          <w:rFonts w:ascii="Times New Roman" w:hAnsi="Times New Roman"/>
          <w:szCs w:val="24"/>
        </w:rPr>
        <w:t>DRESS</w:t>
      </w:r>
      <w:r>
        <w:rPr>
          <w:rFonts w:ascii="Times New Roman" w:hAnsi="Times New Roman"/>
          <w:szCs w:val="24"/>
          <w:lang w:val="ru-RU"/>
        </w:rPr>
        <w:t>-синдром).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A7103">
        <w:rPr>
          <w:rFonts w:ascii="Times New Roman" w:hAnsi="Times New Roman"/>
          <w:i/>
          <w:szCs w:val="24"/>
          <w:lang w:val="ru-RU"/>
        </w:rPr>
        <w:t>Нарушения со стороны скелетно-</w:t>
      </w:r>
      <w:r w:rsidR="005D0592">
        <w:rPr>
          <w:rFonts w:ascii="Times New Roman" w:hAnsi="Times New Roman"/>
          <w:i/>
          <w:szCs w:val="24"/>
          <w:lang w:val="ru-RU"/>
        </w:rPr>
        <w:t>мышечной и соединительной ткани</w:t>
      </w:r>
    </w:p>
    <w:p w:rsidR="003C703D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lastRenderedPageBreak/>
        <w:t>нечасто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 xml:space="preserve">: </w:t>
      </w:r>
      <w:r w:rsidRPr="00BA7103">
        <w:rPr>
          <w:rFonts w:ascii="Times New Roman" w:hAnsi="Times New Roman"/>
          <w:szCs w:val="24"/>
          <w:lang w:val="ru-RU"/>
        </w:rPr>
        <w:t>уменьшение</w:t>
      </w:r>
      <w:r>
        <w:rPr>
          <w:rFonts w:ascii="Times New Roman" w:hAnsi="Times New Roman"/>
          <w:szCs w:val="24"/>
          <w:lang w:val="ru-RU"/>
        </w:rPr>
        <w:t xml:space="preserve"> минеральной плотности костной ткани, </w:t>
      </w:r>
      <w:proofErr w:type="spellStart"/>
      <w:r>
        <w:rPr>
          <w:rFonts w:ascii="Times New Roman" w:hAnsi="Times New Roman"/>
          <w:szCs w:val="24"/>
          <w:lang w:val="ru-RU"/>
        </w:rPr>
        <w:t>остеопения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остеопороз и переломы у пациентов, длительно принимающих </w:t>
      </w:r>
      <w:r w:rsidR="00D52E63">
        <w:rPr>
          <w:rFonts w:ascii="Times New Roman" w:hAnsi="Times New Roman"/>
          <w:szCs w:val="24"/>
          <w:lang w:val="ru-RU"/>
        </w:rPr>
        <w:t xml:space="preserve">препараты, содержащие </w:t>
      </w:r>
      <w:proofErr w:type="spellStart"/>
      <w:r w:rsidR="00D52E63">
        <w:rPr>
          <w:rFonts w:ascii="Times New Roman" w:hAnsi="Times New Roman"/>
          <w:szCs w:val="24"/>
          <w:lang w:val="ru-RU"/>
        </w:rPr>
        <w:t>вальпроевую</w:t>
      </w:r>
      <w:proofErr w:type="spellEnd"/>
      <w:r w:rsidR="00D52E63">
        <w:rPr>
          <w:rFonts w:ascii="Times New Roman" w:hAnsi="Times New Roman"/>
          <w:szCs w:val="24"/>
          <w:lang w:val="ru-RU"/>
        </w:rPr>
        <w:t xml:space="preserve"> кислоту. М</w:t>
      </w:r>
      <w:r>
        <w:rPr>
          <w:rFonts w:ascii="Times New Roman" w:hAnsi="Times New Roman"/>
          <w:szCs w:val="24"/>
          <w:lang w:val="ru-RU"/>
        </w:rPr>
        <w:t xml:space="preserve">еханизм </w:t>
      </w:r>
      <w:r w:rsidR="00D52E63">
        <w:rPr>
          <w:rFonts w:ascii="Times New Roman" w:hAnsi="Times New Roman"/>
          <w:szCs w:val="24"/>
          <w:lang w:val="ru-RU"/>
        </w:rPr>
        <w:t xml:space="preserve">воздействия препаратов, содержащих </w:t>
      </w:r>
      <w:proofErr w:type="spellStart"/>
      <w:r w:rsidR="00D52E63">
        <w:rPr>
          <w:rFonts w:ascii="Times New Roman" w:hAnsi="Times New Roman"/>
          <w:szCs w:val="24"/>
          <w:lang w:val="ru-RU"/>
        </w:rPr>
        <w:t>вальпроевую</w:t>
      </w:r>
      <w:proofErr w:type="spellEnd"/>
      <w:r w:rsidR="00D52E63">
        <w:rPr>
          <w:rFonts w:ascii="Times New Roman" w:hAnsi="Times New Roman"/>
          <w:szCs w:val="24"/>
          <w:lang w:val="ru-RU"/>
        </w:rPr>
        <w:t xml:space="preserve"> кислоту,</w:t>
      </w:r>
      <w:r>
        <w:rPr>
          <w:rFonts w:ascii="Times New Roman" w:hAnsi="Times New Roman"/>
          <w:szCs w:val="24"/>
          <w:lang w:val="ru-RU"/>
        </w:rPr>
        <w:t xml:space="preserve"> на метаболизм костной ткани не установлен;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A7103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BA7103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системная красная волчанка (см. раздел «Особые указания»), </w:t>
      </w:r>
      <w:proofErr w:type="spellStart"/>
      <w:r>
        <w:rPr>
          <w:rFonts w:ascii="Times New Roman" w:hAnsi="Times New Roman"/>
          <w:szCs w:val="24"/>
          <w:lang w:val="ru-RU"/>
        </w:rPr>
        <w:t>рабдомиолиз</w:t>
      </w:r>
      <w:proofErr w:type="spellEnd"/>
      <w:r>
        <w:rPr>
          <w:rFonts w:ascii="Times New Roman" w:hAnsi="Times New Roman"/>
          <w:szCs w:val="24"/>
          <w:lang w:val="ru-RU"/>
        </w:rPr>
        <w:t xml:space="preserve"> (см. разделы «С осторожностью», «Особые указания»).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D52E63">
        <w:rPr>
          <w:rFonts w:ascii="Times New Roman" w:hAnsi="Times New Roman"/>
          <w:i/>
          <w:szCs w:val="24"/>
          <w:lang w:val="ru-RU"/>
        </w:rPr>
        <w:t>Нарушения</w:t>
      </w:r>
      <w:r w:rsidR="005D0592" w:rsidRPr="00D52E63">
        <w:rPr>
          <w:rFonts w:ascii="Times New Roman" w:hAnsi="Times New Roman"/>
          <w:i/>
          <w:szCs w:val="24"/>
          <w:lang w:val="ru-RU"/>
        </w:rPr>
        <w:t xml:space="preserve"> со стороны эндокринной системы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 xml:space="preserve">: </w:t>
      </w:r>
      <w:r w:rsidR="00D52E63">
        <w:rPr>
          <w:rFonts w:ascii="Times New Roman" w:hAnsi="Times New Roman"/>
          <w:szCs w:val="24"/>
          <w:lang w:val="ru-RU"/>
        </w:rPr>
        <w:t>синдром неадекватной се</w:t>
      </w:r>
      <w:r>
        <w:rPr>
          <w:rFonts w:ascii="Times New Roman" w:hAnsi="Times New Roman"/>
          <w:szCs w:val="24"/>
          <w:lang w:val="ru-RU"/>
        </w:rPr>
        <w:t>креции антидиуре</w:t>
      </w:r>
      <w:r w:rsidR="003C703D">
        <w:rPr>
          <w:rFonts w:ascii="Times New Roman" w:hAnsi="Times New Roman"/>
          <w:szCs w:val="24"/>
          <w:lang w:val="ru-RU"/>
        </w:rPr>
        <w:t xml:space="preserve">тического гормона (СНСАДГ), </w:t>
      </w:r>
      <w:proofErr w:type="spellStart"/>
      <w:r w:rsidR="003C703D">
        <w:rPr>
          <w:rFonts w:ascii="Times New Roman" w:hAnsi="Times New Roman"/>
          <w:szCs w:val="24"/>
          <w:lang w:val="ru-RU"/>
        </w:rPr>
        <w:t>гипе</w:t>
      </w:r>
      <w:r>
        <w:rPr>
          <w:rFonts w:ascii="Times New Roman" w:hAnsi="Times New Roman"/>
          <w:szCs w:val="24"/>
          <w:lang w:val="ru-RU"/>
        </w:rPr>
        <w:t>рандрогения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(гирсутизм, вирилизация, </w:t>
      </w:r>
      <w:proofErr w:type="spellStart"/>
      <w:r>
        <w:rPr>
          <w:rFonts w:ascii="Times New Roman" w:hAnsi="Times New Roman"/>
          <w:szCs w:val="24"/>
          <w:lang w:val="ru-RU"/>
        </w:rPr>
        <w:t>акне</w:t>
      </w:r>
      <w:proofErr w:type="spellEnd"/>
      <w:r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Cs w:val="24"/>
          <w:lang w:val="ru-RU"/>
        </w:rPr>
        <w:t>алопеция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по мужскому типу и</w:t>
      </w:r>
      <w:r w:rsidRPr="00BA7103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повышение концентрации андрогенов в крови);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BA7103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BA7103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гипотиреоз (см. раздел «Применение при беременности и в период грудного вскармливания»).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EE0479">
        <w:rPr>
          <w:rFonts w:ascii="Times New Roman" w:hAnsi="Times New Roman"/>
          <w:i/>
          <w:szCs w:val="24"/>
          <w:lang w:val="ru-RU"/>
        </w:rPr>
        <w:t xml:space="preserve">Нарушения со </w:t>
      </w:r>
      <w:r w:rsidR="005D0592">
        <w:rPr>
          <w:rFonts w:ascii="Times New Roman" w:hAnsi="Times New Roman"/>
          <w:i/>
          <w:szCs w:val="24"/>
          <w:lang w:val="ru-RU"/>
        </w:rPr>
        <w:t>стороны обмена веществ и питания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 xml:space="preserve">: </w:t>
      </w:r>
      <w:proofErr w:type="spellStart"/>
      <w:r>
        <w:rPr>
          <w:rFonts w:ascii="Times New Roman" w:hAnsi="Times New Roman"/>
          <w:szCs w:val="24"/>
          <w:lang w:val="ru-RU"/>
        </w:rPr>
        <w:t>гипонатриемия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, увеличение массы тела (следует тщательно </w:t>
      </w:r>
      <w:proofErr w:type="spellStart"/>
      <w:r>
        <w:rPr>
          <w:rFonts w:ascii="Times New Roman" w:hAnsi="Times New Roman"/>
          <w:szCs w:val="24"/>
          <w:lang w:val="ru-RU"/>
        </w:rPr>
        <w:t>мониторировать</w:t>
      </w:r>
      <w:proofErr w:type="spellEnd"/>
      <w:r>
        <w:rPr>
          <w:rFonts w:ascii="Times New Roman" w:hAnsi="Times New Roman"/>
          <w:szCs w:val="24"/>
          <w:lang w:val="ru-RU"/>
        </w:rPr>
        <w:t xml:space="preserve"> увеличение массы тела</w:t>
      </w:r>
      <w:r w:rsidR="0011760F">
        <w:rPr>
          <w:rFonts w:ascii="Times New Roman" w:hAnsi="Times New Roman"/>
          <w:szCs w:val="24"/>
          <w:lang w:val="ru-RU"/>
        </w:rPr>
        <w:t>, так как увеличение массы тела</w:t>
      </w:r>
      <w:r>
        <w:rPr>
          <w:rFonts w:ascii="Times New Roman" w:hAnsi="Times New Roman"/>
          <w:szCs w:val="24"/>
          <w:lang w:val="ru-RU"/>
        </w:rPr>
        <w:t xml:space="preserve"> является фактором, способствующим развитию синдрома поликистозных яичников);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2507E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A2507E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гиперамониемия</w:t>
      </w:r>
      <w:proofErr w:type="spellEnd"/>
      <w:r>
        <w:rPr>
          <w:rFonts w:ascii="Times New Roman" w:hAnsi="Times New Roman"/>
          <w:szCs w:val="24"/>
          <w:lang w:val="ru-RU"/>
        </w:rPr>
        <w:t>* (см. раздел «Особые указания»), ожирение.</w:t>
      </w:r>
    </w:p>
    <w:p w:rsidR="00455F2C" w:rsidRDefault="00455F2C" w:rsidP="00455F2C">
      <w:pPr>
        <w:spacing w:line="360" w:lineRule="auto"/>
        <w:ind w:lef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*могут возникать случаи изолированной и умеренной </w:t>
      </w:r>
      <w:proofErr w:type="spellStart"/>
      <w:r>
        <w:rPr>
          <w:rFonts w:ascii="Times New Roman" w:hAnsi="Times New Roman"/>
          <w:szCs w:val="24"/>
          <w:lang w:val="ru-RU"/>
        </w:rPr>
        <w:t>гипераммониемии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без изменения показателей функции печени, которые не требуют прекращения лечения. Также сообщалось о возникновении </w:t>
      </w:r>
      <w:proofErr w:type="spellStart"/>
      <w:r>
        <w:rPr>
          <w:rFonts w:ascii="Times New Roman" w:hAnsi="Times New Roman"/>
          <w:szCs w:val="24"/>
          <w:lang w:val="ru-RU"/>
        </w:rPr>
        <w:t>гиперамониемии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сопровождающейся появлением неврологической симптоматики (например, развитием энцефалопатии, рвоты, атаксии и др. неврологических симптомов), которая требовала прекращения приема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и проведения дополнительного обследования (см. раздел «Особые указания»).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3328F6">
        <w:rPr>
          <w:rFonts w:ascii="Times New Roman" w:hAnsi="Times New Roman"/>
          <w:i/>
          <w:szCs w:val="24"/>
          <w:lang w:val="ru-RU"/>
        </w:rPr>
        <w:t>Доброкачественные, злокачественные и неопределенные о</w:t>
      </w:r>
      <w:r w:rsidR="005D0592" w:rsidRPr="003328F6">
        <w:rPr>
          <w:rFonts w:ascii="Times New Roman" w:hAnsi="Times New Roman"/>
          <w:i/>
          <w:szCs w:val="24"/>
          <w:lang w:val="ru-RU"/>
        </w:rPr>
        <w:t>пухоли (включая кисты и полипы)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 w:rsidR="00035C27">
        <w:rPr>
          <w:rFonts w:ascii="Times New Roman" w:hAnsi="Times New Roman"/>
          <w:szCs w:val="24"/>
          <w:lang w:val="ru-RU"/>
        </w:rPr>
        <w:t xml:space="preserve"> </w:t>
      </w:r>
      <w:proofErr w:type="spellStart"/>
      <w:r w:rsidR="00035C27">
        <w:rPr>
          <w:rFonts w:ascii="Times New Roman" w:hAnsi="Times New Roman"/>
          <w:szCs w:val="24"/>
          <w:lang w:val="ru-RU"/>
        </w:rPr>
        <w:t>миелодиспластический</w:t>
      </w:r>
      <w:proofErr w:type="spellEnd"/>
      <w:r w:rsidR="00035C27">
        <w:rPr>
          <w:rFonts w:ascii="Times New Roman" w:hAnsi="Times New Roman"/>
          <w:szCs w:val="24"/>
          <w:lang w:val="ru-RU"/>
        </w:rPr>
        <w:t xml:space="preserve"> синдром</w:t>
      </w:r>
      <w:r>
        <w:rPr>
          <w:rFonts w:ascii="Times New Roman" w:hAnsi="Times New Roman"/>
          <w:szCs w:val="24"/>
          <w:lang w:val="ru-RU"/>
        </w:rPr>
        <w:t>.</w:t>
      </w:r>
    </w:p>
    <w:p w:rsidR="00455F2C" w:rsidRDefault="005D0592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со стороны сосудов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кровотечения и кровоизлияния (см. разделы «Особые указания» и «Применение при беременности и в период грудного вскармливания»);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31146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931146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васкулит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31146">
        <w:rPr>
          <w:rFonts w:ascii="Times New Roman" w:hAnsi="Times New Roman"/>
          <w:i/>
          <w:szCs w:val="24"/>
          <w:lang w:val="ru-RU"/>
        </w:rPr>
        <w:t>Общие расстройст</w:t>
      </w:r>
      <w:r w:rsidR="005D0592">
        <w:rPr>
          <w:rFonts w:ascii="Times New Roman" w:hAnsi="Times New Roman"/>
          <w:i/>
          <w:szCs w:val="24"/>
          <w:lang w:val="ru-RU"/>
        </w:rPr>
        <w:t>ва и нарушения в месте введения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гипотермия, нетяжелые периферические отеки.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31146">
        <w:rPr>
          <w:rFonts w:ascii="Times New Roman" w:hAnsi="Times New Roman"/>
          <w:i/>
          <w:szCs w:val="24"/>
          <w:lang w:val="ru-RU"/>
        </w:rPr>
        <w:t>Нарушения со сторон</w:t>
      </w:r>
      <w:r w:rsidR="005D0592">
        <w:rPr>
          <w:rFonts w:ascii="Times New Roman" w:hAnsi="Times New Roman"/>
          <w:i/>
          <w:szCs w:val="24"/>
          <w:lang w:val="ru-RU"/>
        </w:rPr>
        <w:t>ы печени и желчевыводящих путей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lastRenderedPageBreak/>
        <w:t>часто:</w:t>
      </w:r>
      <w:r>
        <w:rPr>
          <w:rFonts w:ascii="Times New Roman" w:hAnsi="Times New Roman"/>
          <w:szCs w:val="24"/>
          <w:lang w:val="ru-RU"/>
        </w:rPr>
        <w:t xml:space="preserve"> поражения печени: отклонение от нормы показателей функционального состояния печени, такие как снижение </w:t>
      </w:r>
      <w:proofErr w:type="spellStart"/>
      <w:r>
        <w:rPr>
          <w:rFonts w:ascii="Times New Roman" w:hAnsi="Times New Roman"/>
          <w:szCs w:val="24"/>
          <w:lang w:val="ru-RU"/>
        </w:rPr>
        <w:t>протромбинового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индекса, особенно в сочетании со значительным снижением содержания фибриногена и факторов свертывания крови, увеличением концентрации билирубина и повышением активности «печеночных» </w:t>
      </w:r>
      <w:proofErr w:type="spellStart"/>
      <w:r>
        <w:rPr>
          <w:rFonts w:ascii="Times New Roman" w:hAnsi="Times New Roman"/>
          <w:szCs w:val="24"/>
          <w:lang w:val="ru-RU"/>
        </w:rPr>
        <w:t>трансаминаз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крови; печеночная недостаточность, в исключительных случаях с летальным исходом; необходим контроль пациентов на предмет возможных нарушений функции печени (см. раздел «Особые указания»).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31146">
        <w:rPr>
          <w:rFonts w:ascii="Times New Roman" w:hAnsi="Times New Roman"/>
          <w:i/>
          <w:szCs w:val="24"/>
          <w:lang w:val="ru-RU"/>
        </w:rPr>
        <w:t>Нарушения со стороны по</w:t>
      </w:r>
      <w:r w:rsidR="005D0592">
        <w:rPr>
          <w:rFonts w:ascii="Times New Roman" w:hAnsi="Times New Roman"/>
          <w:i/>
          <w:szCs w:val="24"/>
          <w:lang w:val="ru-RU"/>
        </w:rPr>
        <w:t>ловых органов и молочной железы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дисменорея; 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31146">
        <w:rPr>
          <w:rFonts w:ascii="Times New Roman" w:hAnsi="Times New Roman"/>
          <w:i/>
          <w:szCs w:val="24"/>
          <w:lang w:val="ru-RU"/>
        </w:rPr>
        <w:t>нечасто</w:t>
      </w:r>
      <w:proofErr w:type="gramEnd"/>
      <w:r w:rsidRPr="00931146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аменорея;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31146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931146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мужское бесплодие, </w:t>
      </w:r>
      <w:proofErr w:type="spellStart"/>
      <w:r>
        <w:rPr>
          <w:rFonts w:ascii="Times New Roman" w:hAnsi="Times New Roman"/>
          <w:szCs w:val="24"/>
          <w:lang w:val="ru-RU"/>
        </w:rPr>
        <w:t>поликистоз</w:t>
      </w:r>
      <w:proofErr w:type="spellEnd"/>
      <w:r>
        <w:rPr>
          <w:rFonts w:ascii="Times New Roman" w:hAnsi="Times New Roman"/>
          <w:szCs w:val="24"/>
          <w:lang w:val="ru-RU"/>
        </w:rPr>
        <w:t xml:space="preserve"> яичников;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931146">
        <w:rPr>
          <w:rFonts w:ascii="Times New Roman" w:hAnsi="Times New Roman"/>
          <w:i/>
          <w:szCs w:val="24"/>
          <w:lang w:val="ru-RU"/>
        </w:rPr>
        <w:t>частота</w:t>
      </w:r>
      <w:proofErr w:type="gramEnd"/>
      <w:r w:rsidRPr="00931146">
        <w:rPr>
          <w:rFonts w:ascii="Times New Roman" w:hAnsi="Times New Roman"/>
          <w:i/>
          <w:szCs w:val="24"/>
          <w:lang w:val="ru-RU"/>
        </w:rPr>
        <w:t xml:space="preserve"> неизвестна: </w:t>
      </w:r>
      <w:r>
        <w:rPr>
          <w:rFonts w:ascii="Times New Roman" w:hAnsi="Times New Roman"/>
          <w:szCs w:val="24"/>
          <w:lang w:val="ru-RU"/>
        </w:rPr>
        <w:t xml:space="preserve">нерегулярные менструации, увеличение молочных желез, </w:t>
      </w:r>
      <w:proofErr w:type="spellStart"/>
      <w:r>
        <w:rPr>
          <w:rFonts w:ascii="Times New Roman" w:hAnsi="Times New Roman"/>
          <w:szCs w:val="24"/>
          <w:lang w:val="ru-RU"/>
        </w:rPr>
        <w:t>г</w:t>
      </w:r>
      <w:r w:rsidR="008F3CFA">
        <w:rPr>
          <w:rFonts w:ascii="Times New Roman" w:hAnsi="Times New Roman"/>
          <w:szCs w:val="24"/>
          <w:lang w:val="ru-RU"/>
        </w:rPr>
        <w:t>а</w:t>
      </w:r>
      <w:r>
        <w:rPr>
          <w:rFonts w:ascii="Times New Roman" w:hAnsi="Times New Roman"/>
          <w:szCs w:val="24"/>
          <w:lang w:val="ru-RU"/>
        </w:rPr>
        <w:t>лакторея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55F2C" w:rsidRDefault="005D0592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Нарушения психики</w:t>
      </w:r>
    </w:p>
    <w:p w:rsidR="00035C27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>
        <w:rPr>
          <w:rFonts w:ascii="Times New Roman" w:hAnsi="Times New Roman"/>
          <w:i/>
          <w:szCs w:val="24"/>
          <w:lang w:val="ru-RU"/>
        </w:rPr>
        <w:t>часто</w:t>
      </w:r>
      <w:proofErr w:type="gramEnd"/>
      <w:r>
        <w:rPr>
          <w:rFonts w:ascii="Times New Roman" w:hAnsi="Times New Roman"/>
          <w:i/>
          <w:szCs w:val="24"/>
          <w:lang w:val="ru-RU"/>
        </w:rPr>
        <w:t xml:space="preserve">: </w:t>
      </w:r>
      <w:r>
        <w:rPr>
          <w:rFonts w:ascii="Times New Roman" w:hAnsi="Times New Roman"/>
          <w:szCs w:val="24"/>
          <w:lang w:val="ru-RU"/>
        </w:rPr>
        <w:t xml:space="preserve">состояние спутанности сознания, галлюцинации, агрессивность*, ажитация*, нарушение внимания*, депрессия (при комбинировании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 другими противосудорожными препаратами);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gramStart"/>
      <w:r w:rsidRPr="00A679FA">
        <w:rPr>
          <w:rFonts w:ascii="Times New Roman" w:hAnsi="Times New Roman"/>
          <w:i/>
          <w:szCs w:val="24"/>
          <w:lang w:val="ru-RU"/>
        </w:rPr>
        <w:t>редко</w:t>
      </w:r>
      <w:proofErr w:type="gramEnd"/>
      <w:r w:rsidRPr="00A679FA">
        <w:rPr>
          <w:rFonts w:ascii="Times New Roman" w:hAnsi="Times New Roman"/>
          <w:i/>
          <w:szCs w:val="24"/>
          <w:lang w:val="ru-RU"/>
        </w:rPr>
        <w:t>:</w:t>
      </w:r>
      <w:r>
        <w:rPr>
          <w:rFonts w:ascii="Times New Roman" w:hAnsi="Times New Roman"/>
          <w:szCs w:val="24"/>
          <w:lang w:val="ru-RU"/>
        </w:rPr>
        <w:t xml:space="preserve"> поведенческие расстройства*, психомото</w:t>
      </w:r>
      <w:r w:rsidR="008F3CFA">
        <w:rPr>
          <w:rFonts w:ascii="Times New Roman" w:hAnsi="Times New Roman"/>
          <w:szCs w:val="24"/>
          <w:lang w:val="ru-RU"/>
        </w:rPr>
        <w:t xml:space="preserve">рная </w:t>
      </w:r>
      <w:proofErr w:type="spellStart"/>
      <w:r w:rsidR="008F3CFA">
        <w:rPr>
          <w:rFonts w:ascii="Times New Roman" w:hAnsi="Times New Roman"/>
          <w:szCs w:val="24"/>
          <w:lang w:val="ru-RU"/>
        </w:rPr>
        <w:t>гиперактивность</w:t>
      </w:r>
      <w:proofErr w:type="spellEnd"/>
      <w:r w:rsidR="008F3CFA">
        <w:rPr>
          <w:rFonts w:ascii="Times New Roman" w:hAnsi="Times New Roman"/>
          <w:szCs w:val="24"/>
          <w:lang w:val="ru-RU"/>
        </w:rPr>
        <w:t>*, нарушения</w:t>
      </w:r>
      <w:r>
        <w:rPr>
          <w:rFonts w:ascii="Times New Roman" w:hAnsi="Times New Roman"/>
          <w:szCs w:val="24"/>
          <w:lang w:val="ru-RU"/>
        </w:rPr>
        <w:t xml:space="preserve"> способности к обучению*, депрессия (при </w:t>
      </w:r>
      <w:proofErr w:type="spellStart"/>
      <w:r>
        <w:rPr>
          <w:rFonts w:ascii="Times New Roman" w:hAnsi="Times New Roman"/>
          <w:szCs w:val="24"/>
          <w:lang w:val="ru-RU"/>
        </w:rPr>
        <w:t>монотерапии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кислотой).</w:t>
      </w:r>
    </w:p>
    <w:p w:rsidR="00455F2C" w:rsidRDefault="00455F2C" w:rsidP="00455F2C">
      <w:pPr>
        <w:spacing w:line="360" w:lineRule="auto"/>
        <w:ind w:left="567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*нежелательные реакции, в основном наблюдавшиеся у пациентов детского возраста.</w:t>
      </w:r>
    </w:p>
    <w:p w:rsidR="00D96FA6" w:rsidRPr="00D96FA6" w:rsidRDefault="00D96FA6" w:rsidP="00D96FA6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D96FA6">
        <w:rPr>
          <w:rFonts w:ascii="Times New Roman" w:hAnsi="Times New Roman"/>
          <w:i/>
          <w:szCs w:val="24"/>
          <w:lang w:val="ru-RU"/>
        </w:rPr>
        <w:t>Дети</w:t>
      </w:r>
    </w:p>
    <w:p w:rsidR="00D96FA6" w:rsidRPr="00D96FA6" w:rsidRDefault="00D96FA6" w:rsidP="00D96FA6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D96FA6">
        <w:rPr>
          <w:rFonts w:ascii="Times New Roman" w:hAnsi="Times New Roman"/>
          <w:szCs w:val="24"/>
          <w:lang w:val="ru-RU"/>
        </w:rPr>
        <w:t xml:space="preserve">Профиль безопасности </w:t>
      </w:r>
      <w:proofErr w:type="spellStart"/>
      <w:r w:rsidRPr="00D96FA6">
        <w:rPr>
          <w:rFonts w:ascii="Times New Roman" w:hAnsi="Times New Roman"/>
          <w:szCs w:val="24"/>
          <w:lang w:val="ru-RU"/>
        </w:rPr>
        <w:t>вальпроата</w:t>
      </w:r>
      <w:proofErr w:type="spellEnd"/>
      <w:r w:rsidRPr="00D96FA6">
        <w:rPr>
          <w:rFonts w:ascii="Times New Roman" w:hAnsi="Times New Roman"/>
          <w:szCs w:val="24"/>
          <w:lang w:val="ru-RU"/>
        </w:rPr>
        <w:t xml:space="preserve"> при применении у детей сопоставим с таковым у взрослых, но некоторые нежелательные реакции наблюдаются только у детей, либо степень их проявления более тяжелая в сравнении с популяцией взрослых пациентов. Существует повышенный риск развития тяжелого поражения печени у детей первого года жизни и младшего возраста (особенно младше 3-х лет). Дети младшего возраста также подвержены повышенному риску развития панкреатита. Эти риски снижаются с возрастом. Такие психические расстройства, как агрессия, ажитация, нарушение внимания, поведенческие расстройства, психомоторная </w:t>
      </w:r>
      <w:proofErr w:type="spellStart"/>
      <w:r w:rsidRPr="00D96FA6">
        <w:rPr>
          <w:rFonts w:ascii="Times New Roman" w:hAnsi="Times New Roman"/>
          <w:szCs w:val="24"/>
          <w:lang w:val="ru-RU"/>
        </w:rPr>
        <w:t>гиперактивность</w:t>
      </w:r>
      <w:proofErr w:type="spellEnd"/>
      <w:r w:rsidRPr="00D96FA6">
        <w:rPr>
          <w:rFonts w:ascii="Times New Roman" w:hAnsi="Times New Roman"/>
          <w:szCs w:val="24"/>
          <w:lang w:val="ru-RU"/>
        </w:rPr>
        <w:t xml:space="preserve"> и нарушение способности к обучению наблюдается преимущественно у детей.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274F85">
        <w:rPr>
          <w:rFonts w:ascii="Times New Roman" w:hAnsi="Times New Roman"/>
          <w:b/>
          <w:szCs w:val="24"/>
          <w:lang w:val="ru-RU"/>
        </w:rPr>
        <w:t>Передозировка</w:t>
      </w:r>
      <w:r w:rsidRPr="00274F85">
        <w:rPr>
          <w:rFonts w:ascii="Times New Roman" w:hAnsi="Times New Roman"/>
          <w:szCs w:val="24"/>
          <w:lang w:val="ru-RU"/>
        </w:rPr>
        <w:cr/>
      </w:r>
      <w:r>
        <w:rPr>
          <w:rFonts w:ascii="Times New Roman" w:hAnsi="Times New Roman"/>
          <w:shd w:val="clear" w:color="auto" w:fill="FFFFFF"/>
          <w:lang w:val="ru-RU"/>
        </w:rPr>
        <w:t xml:space="preserve">Клинические проявления острой массивной передозировки обычно протекают в виде комы с </w:t>
      </w:r>
      <w:r>
        <w:rPr>
          <w:rFonts w:ascii="Times New Roman" w:hAnsi="Times New Roman"/>
          <w:shd w:val="clear" w:color="auto" w:fill="FFFFFF"/>
          <w:lang w:val="ru-RU"/>
        </w:rPr>
        <w:lastRenderedPageBreak/>
        <w:t xml:space="preserve">гипотонией мышц,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гипорефлексией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,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миозом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, угнетением дыхания, метаболическим ацидозом, чрезмерным снижением артериальног</w:t>
      </w:r>
      <w:r w:rsidR="003328F6">
        <w:rPr>
          <w:rFonts w:ascii="Times New Roman" w:hAnsi="Times New Roman"/>
          <w:shd w:val="clear" w:color="auto" w:fill="FFFFFF"/>
          <w:lang w:val="ru-RU"/>
        </w:rPr>
        <w:t>о давления и сосудистым коллапсо</w:t>
      </w:r>
      <w:r>
        <w:rPr>
          <w:rFonts w:ascii="Times New Roman" w:hAnsi="Times New Roman"/>
          <w:shd w:val="clear" w:color="auto" w:fill="FFFFFF"/>
          <w:lang w:val="ru-RU"/>
        </w:rPr>
        <w:t>м</w:t>
      </w:r>
      <w:r w:rsidRPr="00274F85">
        <w:rPr>
          <w:rFonts w:ascii="Times New Roman" w:hAnsi="Times New Roman"/>
          <w:shd w:val="clear" w:color="auto" w:fill="FFFFFF"/>
          <w:lang w:val="ru-RU"/>
        </w:rPr>
        <w:t>/</w:t>
      </w:r>
      <w:r>
        <w:rPr>
          <w:rFonts w:ascii="Times New Roman" w:hAnsi="Times New Roman"/>
          <w:shd w:val="clear" w:color="auto" w:fill="FFFFFF"/>
          <w:lang w:val="ru-RU"/>
        </w:rPr>
        <w:t>шоком.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Описывают случаи внутричерепной гипертензии, связанной с отеком головного мозга. Присутствие натрия в составе препаратов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вальпроевой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кислоты при их передозировке может приводить к развитию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гипернатриемии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 При массивной передозировке возможен летальный исход, однако обычно прогноз при передозировке благоприятный.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Симптомы передозировки могут варьировать. Сообщалось о развитии судорожных припадков при очень высоких плазменных концентрациях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вальпроевой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кислоты.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 w:rsidRPr="00E453F5">
        <w:rPr>
          <w:rFonts w:ascii="Times New Roman" w:hAnsi="Times New Roman"/>
          <w:i/>
          <w:shd w:val="clear" w:color="auto" w:fill="FFFFFF"/>
          <w:lang w:val="ru-RU"/>
        </w:rPr>
        <w:t>Лечение передозировки</w:t>
      </w:r>
    </w:p>
    <w:p w:rsidR="00455F2C" w:rsidRPr="00E453F5" w:rsidRDefault="00455F2C" w:rsidP="00455F2C">
      <w:pPr>
        <w:spacing w:line="360" w:lineRule="auto"/>
        <w:jc w:val="both"/>
        <w:rPr>
          <w:rFonts w:ascii="Times New Roman" w:hAnsi="Times New Roman"/>
          <w:shd w:val="clear" w:color="auto" w:fill="FFFFFF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 xml:space="preserve">Неотложная помощь при передозировке в стационаре должна быть следующей: промывание желудка, которое эффективно в течение 10-12 ч после приема препарата. Для уменьшения всасывания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вальпроевой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кислоты может быть эффективным прием активированного угля, в том числе, его введение через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назогастральный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 зонд. Требуется наблюдение за состоянием сердечно-сосудистой и дыхательной системы и поддержание эффективного диуреза. Необходимо контролировать функции печени и поджелудочной железы. При угнетении дыхания может потребоваться проведение искус</w:t>
      </w:r>
      <w:r w:rsidR="00C270FF">
        <w:rPr>
          <w:rFonts w:ascii="Times New Roman" w:hAnsi="Times New Roman"/>
          <w:shd w:val="clear" w:color="auto" w:fill="FFFFFF"/>
          <w:lang w:val="ru-RU"/>
        </w:rPr>
        <w:t>с</w:t>
      </w:r>
      <w:r>
        <w:rPr>
          <w:rFonts w:ascii="Times New Roman" w:hAnsi="Times New Roman"/>
          <w:shd w:val="clear" w:color="auto" w:fill="FFFFFF"/>
          <w:lang w:val="ru-RU"/>
        </w:rPr>
        <w:t xml:space="preserve">твенной вентиляции легких. В отдельных случаях с успехом применяется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налоксон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 xml:space="preserve">. В очень тяжелых случаях массивной передозировки были эффективны гемодиализ и </w:t>
      </w:r>
      <w:proofErr w:type="spellStart"/>
      <w:r>
        <w:rPr>
          <w:rFonts w:ascii="Times New Roman" w:hAnsi="Times New Roman"/>
          <w:shd w:val="clear" w:color="auto" w:fill="FFFFFF"/>
          <w:lang w:val="ru-RU"/>
        </w:rPr>
        <w:t>гемоперфузия</w:t>
      </w:r>
      <w:proofErr w:type="spellEnd"/>
      <w:r>
        <w:rPr>
          <w:rFonts w:ascii="Times New Roman" w:hAnsi="Times New Roman"/>
          <w:shd w:val="clear" w:color="auto" w:fill="FFFFFF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szCs w:val="24"/>
          <w:lang w:val="ru-RU"/>
        </w:rPr>
      </w:pPr>
      <w:r w:rsidRPr="00CA5EB9">
        <w:rPr>
          <w:rFonts w:ascii="Times New Roman" w:hAnsi="Times New Roman"/>
          <w:b/>
          <w:szCs w:val="24"/>
          <w:lang w:val="ru-RU"/>
        </w:rPr>
        <w:t xml:space="preserve">Взаимодействие с другими лекарственными </w:t>
      </w:r>
      <w:r>
        <w:rPr>
          <w:rFonts w:ascii="Times New Roman" w:hAnsi="Times New Roman"/>
          <w:b/>
          <w:szCs w:val="24"/>
          <w:lang w:val="ru-RU"/>
        </w:rPr>
        <w:t>средствами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EF5646">
        <w:rPr>
          <w:rFonts w:ascii="Times New Roman" w:hAnsi="Times New Roman"/>
          <w:i/>
          <w:szCs w:val="24"/>
          <w:lang w:val="ru-RU"/>
        </w:rPr>
        <w:t xml:space="preserve">Влияние </w:t>
      </w:r>
      <w:proofErr w:type="spellStart"/>
      <w:r w:rsidRPr="00EF5646">
        <w:rPr>
          <w:rFonts w:ascii="Times New Roman" w:hAnsi="Times New Roman"/>
          <w:i/>
          <w:szCs w:val="24"/>
          <w:lang w:val="ru-RU"/>
        </w:rPr>
        <w:t>вальпроевой</w:t>
      </w:r>
      <w:proofErr w:type="spellEnd"/>
      <w:r w:rsidRPr="00EF5646">
        <w:rPr>
          <w:rFonts w:ascii="Times New Roman" w:hAnsi="Times New Roman"/>
          <w:i/>
          <w:szCs w:val="24"/>
          <w:lang w:val="ru-RU"/>
        </w:rPr>
        <w:t xml:space="preserve"> кислоты на другие препараты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Нейролептики, ингибиторы </w:t>
      </w:r>
      <w:proofErr w:type="spellStart"/>
      <w:r>
        <w:rPr>
          <w:rFonts w:ascii="Times New Roman" w:hAnsi="Times New Roman"/>
          <w:i/>
          <w:szCs w:val="24"/>
          <w:lang w:val="ru-RU"/>
        </w:rPr>
        <w:t>моноаминооксидазы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 (МАО), антидепрессанты, </w:t>
      </w:r>
      <w:proofErr w:type="spellStart"/>
      <w:r>
        <w:rPr>
          <w:rFonts w:ascii="Times New Roman" w:hAnsi="Times New Roman"/>
          <w:i/>
          <w:szCs w:val="24"/>
          <w:lang w:val="ru-RU"/>
        </w:rPr>
        <w:t>бензодиазепины</w:t>
      </w:r>
      <w:proofErr w:type="spellEnd"/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может потенцировать действие других психотропных лекарственных средств, таких как нейролептики, ингибиторы МАО, антидепрессанты и </w:t>
      </w:r>
      <w:proofErr w:type="spellStart"/>
      <w:r>
        <w:rPr>
          <w:rFonts w:ascii="Times New Roman" w:hAnsi="Times New Roman"/>
          <w:szCs w:val="24"/>
          <w:lang w:val="ru-RU"/>
        </w:rPr>
        <w:t>бензодиазепины</w:t>
      </w:r>
      <w:proofErr w:type="spellEnd"/>
      <w:r>
        <w:rPr>
          <w:rFonts w:ascii="Times New Roman" w:hAnsi="Times New Roman"/>
          <w:szCs w:val="24"/>
          <w:lang w:val="ru-RU"/>
        </w:rPr>
        <w:t xml:space="preserve">, поэтому при их одновременном применении с препаратами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рекомендуется тщательное медицинское наблюдение и, при необходимости, коррекция доз.</w:t>
      </w:r>
    </w:p>
    <w:p w:rsidR="00F468C9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2C4E0A">
        <w:rPr>
          <w:rFonts w:ascii="Times New Roman" w:hAnsi="Times New Roman"/>
          <w:i/>
          <w:szCs w:val="24"/>
          <w:lang w:val="ru-RU"/>
        </w:rPr>
        <w:t xml:space="preserve">Препараты </w:t>
      </w:r>
      <w:proofErr w:type="spellStart"/>
      <w:r w:rsidRPr="002C4E0A">
        <w:rPr>
          <w:rFonts w:ascii="Times New Roman" w:hAnsi="Times New Roman"/>
          <w:i/>
          <w:szCs w:val="24"/>
          <w:lang w:val="ru-RU"/>
        </w:rPr>
        <w:t>лития</w:t>
      </w:r>
    </w:p>
    <w:p w:rsidR="00455F2C" w:rsidRPr="00C270FF" w:rsidRDefault="00F468C9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>альпроевая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кислота не влияет на сывороточные концентрации лития.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2C4E0A">
        <w:rPr>
          <w:rFonts w:ascii="Times New Roman" w:hAnsi="Times New Roman"/>
          <w:i/>
          <w:szCs w:val="24"/>
          <w:lang w:val="ru-RU"/>
        </w:rPr>
        <w:t>Фенобарбитал</w:t>
      </w:r>
      <w:proofErr w:type="spellEnd"/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увеличивает плазменные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фенобарбитала</w:t>
      </w:r>
      <w:proofErr w:type="spellEnd"/>
      <w:r>
        <w:rPr>
          <w:rFonts w:ascii="Times New Roman" w:hAnsi="Times New Roman"/>
          <w:szCs w:val="24"/>
          <w:lang w:val="ru-RU"/>
        </w:rPr>
        <w:t xml:space="preserve"> (за счет уменьшения его печеночного метаболизма), в связи с чем возможно развитие седативного действия последнего, особенно у детей, поэтому рекомендуется тщательное медицинское наблюдение за пациентом в течение первых 15 дней комбинированной терапии с немедленным снижени</w:t>
      </w:r>
      <w:r>
        <w:rPr>
          <w:rFonts w:ascii="Times New Roman" w:hAnsi="Times New Roman"/>
          <w:szCs w:val="24"/>
          <w:lang w:val="ru-RU"/>
        </w:rPr>
        <w:lastRenderedPageBreak/>
        <w:t xml:space="preserve">ем дозы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случае развития седативного действия и при необходимости определение плазменных концентраций </w:t>
      </w:r>
      <w:proofErr w:type="spellStart"/>
      <w:r>
        <w:rPr>
          <w:rFonts w:ascii="Times New Roman" w:hAnsi="Times New Roman"/>
          <w:szCs w:val="24"/>
          <w:lang w:val="ru-RU"/>
        </w:rPr>
        <w:t>фенобарбитала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2C4E0A">
        <w:rPr>
          <w:rFonts w:ascii="Times New Roman" w:hAnsi="Times New Roman"/>
          <w:i/>
          <w:szCs w:val="24"/>
          <w:lang w:val="ru-RU"/>
        </w:rPr>
        <w:t>Примидон</w:t>
      </w:r>
      <w:proofErr w:type="spellEnd"/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увеличивает плазменные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примидона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 усилением его побочных эффектов (таких как седативное действие). При длительном лечении эти симптомы исчезают. Рекомендуется тщательное клиническое наблюдение за пациентом, особенно в начале комбинированной терапии, с коррекцией дозы </w:t>
      </w:r>
      <w:proofErr w:type="spellStart"/>
      <w:r>
        <w:rPr>
          <w:rFonts w:ascii="Times New Roman" w:hAnsi="Times New Roman"/>
          <w:szCs w:val="24"/>
          <w:lang w:val="ru-RU"/>
        </w:rPr>
        <w:t>примидона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 необходимости.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871EEC">
        <w:rPr>
          <w:rFonts w:ascii="Times New Roman" w:hAnsi="Times New Roman"/>
          <w:i/>
          <w:szCs w:val="24"/>
          <w:lang w:val="ru-RU"/>
        </w:rPr>
        <w:t>Фенитоин</w:t>
      </w:r>
      <w:proofErr w:type="spellEnd"/>
    </w:p>
    <w:p w:rsidR="00725FC2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снижает общие плазменные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фенитоина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. Кроме этого,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повышает концентрацию свободной фракции </w:t>
      </w:r>
      <w:proofErr w:type="spellStart"/>
      <w:r>
        <w:rPr>
          <w:rFonts w:ascii="Times New Roman" w:hAnsi="Times New Roman"/>
          <w:szCs w:val="24"/>
          <w:lang w:val="ru-RU"/>
        </w:rPr>
        <w:t>фенитоина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 возможностью развития симптомов передозировки (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вытесняет </w:t>
      </w:r>
      <w:proofErr w:type="spellStart"/>
      <w:r>
        <w:rPr>
          <w:rFonts w:ascii="Times New Roman" w:hAnsi="Times New Roman"/>
          <w:szCs w:val="24"/>
          <w:lang w:val="ru-RU"/>
        </w:rPr>
        <w:t>фенитоин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из связи с белками плазмы крови и замедляет его печеночный катаболизм). Поэтому при одновременном применении </w:t>
      </w:r>
      <w:proofErr w:type="spellStart"/>
      <w:r>
        <w:rPr>
          <w:rFonts w:ascii="Times New Roman" w:hAnsi="Times New Roman"/>
          <w:szCs w:val="24"/>
          <w:lang w:val="ru-RU"/>
        </w:rPr>
        <w:t>фенитоина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рекомендуется тщательное клиническое наблюдение за пациентом и определение концентраций </w:t>
      </w:r>
      <w:proofErr w:type="spellStart"/>
      <w:r>
        <w:rPr>
          <w:rFonts w:ascii="Times New Roman" w:hAnsi="Times New Roman"/>
          <w:szCs w:val="24"/>
          <w:lang w:val="ru-RU"/>
        </w:rPr>
        <w:t>фенитоина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его свободной фракции в крови.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A65F69">
        <w:rPr>
          <w:rFonts w:ascii="Times New Roman" w:hAnsi="Times New Roman"/>
          <w:i/>
          <w:szCs w:val="24"/>
          <w:lang w:val="ru-RU"/>
        </w:rPr>
        <w:t>Карбамазепин</w:t>
      </w:r>
      <w:proofErr w:type="spellEnd"/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одновременном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и </w:t>
      </w:r>
      <w:proofErr w:type="spellStart"/>
      <w:r>
        <w:rPr>
          <w:rFonts w:ascii="Times New Roman" w:hAnsi="Times New Roman"/>
          <w:szCs w:val="24"/>
          <w:lang w:val="ru-RU"/>
        </w:rPr>
        <w:t>карбамазепина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сообщалось о возникновении клинических проявлений токсичности </w:t>
      </w:r>
      <w:proofErr w:type="spellStart"/>
      <w:r>
        <w:rPr>
          <w:rFonts w:ascii="Times New Roman" w:hAnsi="Times New Roman"/>
          <w:szCs w:val="24"/>
          <w:lang w:val="ru-RU"/>
        </w:rPr>
        <w:t>карбамазепина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так как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может потенцировать токсические эффекты </w:t>
      </w:r>
      <w:proofErr w:type="spellStart"/>
      <w:r>
        <w:rPr>
          <w:rFonts w:ascii="Times New Roman" w:hAnsi="Times New Roman"/>
          <w:szCs w:val="24"/>
          <w:lang w:val="ru-RU"/>
        </w:rPr>
        <w:t>карбамазепина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. Рекомендуется тщательное клиническое наблюдение за такими пациентами, особенно в начале комбинированной терапии в соответствующей коррекцией дозы </w:t>
      </w:r>
      <w:proofErr w:type="spellStart"/>
      <w:r>
        <w:rPr>
          <w:rFonts w:ascii="Times New Roman" w:hAnsi="Times New Roman"/>
          <w:szCs w:val="24"/>
          <w:lang w:val="ru-RU"/>
        </w:rPr>
        <w:t>карбамазепина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при необходимости.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D64C09">
        <w:rPr>
          <w:rFonts w:ascii="Times New Roman" w:hAnsi="Times New Roman"/>
          <w:i/>
          <w:szCs w:val="24"/>
          <w:lang w:val="ru-RU"/>
        </w:rPr>
        <w:t>Ламотриджин</w:t>
      </w:r>
      <w:proofErr w:type="spellEnd"/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замедляет метаболизм </w:t>
      </w:r>
      <w:proofErr w:type="spellStart"/>
      <w:r>
        <w:rPr>
          <w:rFonts w:ascii="Times New Roman" w:hAnsi="Times New Roman"/>
          <w:szCs w:val="24"/>
          <w:lang w:val="ru-RU"/>
        </w:rPr>
        <w:t>ламотриджина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печени и увеличивает Т</w:t>
      </w:r>
      <w:r w:rsidRPr="00D64C09">
        <w:rPr>
          <w:rFonts w:ascii="Times New Roman" w:hAnsi="Times New Roman"/>
          <w:szCs w:val="24"/>
          <w:vertAlign w:val="subscript"/>
          <w:lang w:val="ru-RU"/>
        </w:rPr>
        <w:t>1/2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ламотриджина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почти в 2 раза. Это взаимодействие может</w:t>
      </w:r>
      <w:r w:rsidR="00DE45A6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приводить к увеличению токсичности </w:t>
      </w:r>
      <w:proofErr w:type="spellStart"/>
      <w:r>
        <w:rPr>
          <w:rFonts w:ascii="Times New Roman" w:hAnsi="Times New Roman"/>
          <w:szCs w:val="24"/>
          <w:lang w:val="ru-RU"/>
        </w:rPr>
        <w:t>ламотриджина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в частности, к развитию тяжелых кожных реакций, включая токсический </w:t>
      </w:r>
      <w:proofErr w:type="spellStart"/>
      <w:r>
        <w:rPr>
          <w:rFonts w:ascii="Times New Roman" w:hAnsi="Times New Roman"/>
          <w:szCs w:val="24"/>
          <w:lang w:val="ru-RU"/>
        </w:rPr>
        <w:t>эпидермальный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некролиз</w:t>
      </w:r>
      <w:proofErr w:type="spellEnd"/>
      <w:r>
        <w:rPr>
          <w:rFonts w:ascii="Times New Roman" w:hAnsi="Times New Roman"/>
          <w:szCs w:val="24"/>
          <w:lang w:val="ru-RU"/>
        </w:rPr>
        <w:t xml:space="preserve">, поэтому рекомендуется тщательное клиническое наблюдение и при необходимости коррекция (снижение) дозы </w:t>
      </w:r>
      <w:proofErr w:type="spellStart"/>
      <w:r>
        <w:rPr>
          <w:rFonts w:ascii="Times New Roman" w:hAnsi="Times New Roman"/>
          <w:szCs w:val="24"/>
          <w:lang w:val="ru-RU"/>
        </w:rPr>
        <w:t>ламотриджина</w:t>
      </w:r>
      <w:proofErr w:type="spellEnd"/>
      <w:r>
        <w:rPr>
          <w:rFonts w:ascii="Times New Roman" w:hAnsi="Times New Roman"/>
          <w:szCs w:val="24"/>
          <w:lang w:val="ru-RU"/>
        </w:rPr>
        <w:t>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B0538C">
        <w:rPr>
          <w:rFonts w:ascii="Times New Roman" w:hAnsi="Times New Roman"/>
          <w:i/>
          <w:szCs w:val="24"/>
          <w:lang w:val="ru-RU"/>
        </w:rPr>
        <w:t>Зидовудин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>альпроевая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кислота может повышать плазменные концентрации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зидовудина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, что приводит к увеличению токсичности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зидовудина</w:t>
      </w:r>
      <w:proofErr w:type="spellEnd"/>
      <w:r w:rsidR="00455F2C">
        <w:rPr>
          <w:rFonts w:ascii="Times New Roman" w:hAnsi="Times New Roman"/>
          <w:szCs w:val="24"/>
          <w:lang w:val="ru-RU"/>
        </w:rPr>
        <w:t>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B0538C">
        <w:rPr>
          <w:rFonts w:ascii="Times New Roman" w:hAnsi="Times New Roman"/>
          <w:i/>
          <w:szCs w:val="24"/>
          <w:lang w:val="ru-RU"/>
        </w:rPr>
        <w:t>Фелбамат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>альпроевая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кислота может снижать средние значения клиренса </w:t>
      </w:r>
      <w:proofErr w:type="spellStart"/>
      <w:r w:rsidR="00455F2C">
        <w:rPr>
          <w:rFonts w:ascii="Times New Roman" w:hAnsi="Times New Roman"/>
          <w:szCs w:val="24"/>
          <w:lang w:val="ru-RU"/>
        </w:rPr>
        <w:t>фелбамата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на 16 %.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B0538C">
        <w:rPr>
          <w:rFonts w:ascii="Times New Roman" w:hAnsi="Times New Roman"/>
          <w:i/>
          <w:szCs w:val="24"/>
          <w:lang w:val="ru-RU"/>
        </w:rPr>
        <w:lastRenderedPageBreak/>
        <w:t>Оланзапин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>альпроевая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кислота может снижать плазменные концентрации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оланзапина</w:t>
      </w:r>
      <w:proofErr w:type="spellEnd"/>
      <w:r w:rsidR="00455F2C">
        <w:rPr>
          <w:rFonts w:ascii="Times New Roman" w:hAnsi="Times New Roman"/>
          <w:szCs w:val="24"/>
          <w:lang w:val="ru-RU"/>
        </w:rPr>
        <w:t>.</w:t>
      </w:r>
    </w:p>
    <w:p w:rsidR="008B4548" w:rsidRDefault="008B4548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t>Руфинамид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>альпроевая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кислота может приводить к повышению пла</w:t>
      </w:r>
      <w:r w:rsidR="00DE45A6">
        <w:rPr>
          <w:rFonts w:ascii="Times New Roman" w:hAnsi="Times New Roman"/>
          <w:szCs w:val="24"/>
          <w:lang w:val="ru-RU"/>
        </w:rPr>
        <w:t xml:space="preserve">зменной концентрации </w:t>
      </w:r>
      <w:proofErr w:type="spellStart"/>
      <w:r w:rsidR="00DE45A6">
        <w:rPr>
          <w:rFonts w:ascii="Times New Roman" w:hAnsi="Times New Roman"/>
          <w:szCs w:val="24"/>
          <w:lang w:val="ru-RU"/>
        </w:rPr>
        <w:t>руфинамида</w:t>
      </w:r>
      <w:proofErr w:type="spellEnd"/>
      <w:r w:rsidR="00DE45A6">
        <w:rPr>
          <w:rFonts w:ascii="Times New Roman" w:hAnsi="Times New Roman"/>
          <w:szCs w:val="24"/>
          <w:lang w:val="ru-RU"/>
        </w:rPr>
        <w:t>. Это увеличение зависит от</w:t>
      </w:r>
      <w:r w:rsidR="00455F2C">
        <w:rPr>
          <w:rFonts w:ascii="Times New Roman" w:hAnsi="Times New Roman"/>
          <w:szCs w:val="24"/>
          <w:lang w:val="ru-RU"/>
        </w:rPr>
        <w:t xml:space="preserve"> концентрации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в крови. Следует соблюдать осторожность у детей, так как этот эффе</w:t>
      </w:r>
      <w:r w:rsidR="00DE45A6">
        <w:rPr>
          <w:rFonts w:ascii="Times New Roman" w:hAnsi="Times New Roman"/>
          <w:szCs w:val="24"/>
          <w:lang w:val="ru-RU"/>
        </w:rPr>
        <w:t>кт более выражен у данной популя</w:t>
      </w:r>
      <w:r w:rsidR="00455F2C">
        <w:rPr>
          <w:rFonts w:ascii="Times New Roman" w:hAnsi="Times New Roman"/>
          <w:szCs w:val="24"/>
          <w:lang w:val="ru-RU"/>
        </w:rPr>
        <w:t>ции пациентов.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B0538C">
        <w:rPr>
          <w:rFonts w:ascii="Times New Roman" w:hAnsi="Times New Roman"/>
          <w:i/>
          <w:szCs w:val="24"/>
          <w:lang w:val="ru-RU"/>
        </w:rPr>
        <w:t>Пропофол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>альпроевая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кислота может приводить к увеличению плазменных концентраций </w:t>
      </w:r>
      <w:proofErr w:type="spellStart"/>
      <w:r w:rsidR="00455F2C">
        <w:rPr>
          <w:rFonts w:ascii="Times New Roman" w:hAnsi="Times New Roman"/>
          <w:szCs w:val="24"/>
          <w:lang w:val="ru-RU"/>
        </w:rPr>
        <w:t>пропофола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. Следует рассмотреть вопрос об уменьшении дозы </w:t>
      </w:r>
      <w:proofErr w:type="spellStart"/>
      <w:r w:rsidR="00455F2C">
        <w:rPr>
          <w:rFonts w:ascii="Times New Roman" w:hAnsi="Times New Roman"/>
          <w:szCs w:val="24"/>
          <w:lang w:val="ru-RU"/>
        </w:rPr>
        <w:t>пропофола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при его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 w:rsidRPr="002E4955">
        <w:rPr>
          <w:rFonts w:ascii="Times New Roman" w:hAnsi="Times New Roman"/>
          <w:i/>
          <w:szCs w:val="24"/>
          <w:lang w:val="ru-RU"/>
        </w:rPr>
        <w:t>Нимодипин</w:t>
      </w:r>
      <w:proofErr w:type="spellEnd"/>
      <w:r w:rsidRPr="002E4955">
        <w:rPr>
          <w:rFonts w:ascii="Times New Roman" w:hAnsi="Times New Roman"/>
          <w:i/>
          <w:szCs w:val="24"/>
          <w:lang w:val="ru-RU"/>
        </w:rPr>
        <w:t xml:space="preserve"> (для приема внутрь и, по экстраполяции, раствор для парентерального введения)</w:t>
      </w:r>
      <w:r w:rsidR="008B4548">
        <w:rPr>
          <w:rFonts w:ascii="Times New Roman" w:hAnsi="Times New Roman"/>
          <w:szCs w:val="24"/>
          <w:lang w:val="ru-RU"/>
        </w:rPr>
        <w:t xml:space="preserve"> У</w:t>
      </w:r>
      <w:r>
        <w:rPr>
          <w:rFonts w:ascii="Times New Roman" w:hAnsi="Times New Roman"/>
          <w:szCs w:val="24"/>
          <w:lang w:val="ru-RU"/>
        </w:rPr>
        <w:t xml:space="preserve">силение гипотензивного эффекта </w:t>
      </w:r>
      <w:proofErr w:type="spellStart"/>
      <w:r>
        <w:rPr>
          <w:rFonts w:ascii="Times New Roman" w:hAnsi="Times New Roman"/>
          <w:szCs w:val="24"/>
          <w:lang w:val="ru-RU"/>
        </w:rPr>
        <w:t>нимодипина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связи с тем, ч</w:t>
      </w:r>
      <w:r w:rsidR="00DE45A6">
        <w:rPr>
          <w:rFonts w:ascii="Times New Roman" w:hAnsi="Times New Roman"/>
          <w:szCs w:val="24"/>
          <w:lang w:val="ru-RU"/>
        </w:rPr>
        <w:t xml:space="preserve">то одновременное применение </w:t>
      </w:r>
      <w:proofErr w:type="spellStart"/>
      <w:r w:rsidR="00DE45A6">
        <w:rPr>
          <w:rFonts w:ascii="Times New Roman" w:hAnsi="Times New Roman"/>
          <w:szCs w:val="24"/>
          <w:lang w:val="ru-RU"/>
        </w:rPr>
        <w:t>нимо</w:t>
      </w:r>
      <w:r>
        <w:rPr>
          <w:rFonts w:ascii="Times New Roman" w:hAnsi="Times New Roman"/>
          <w:szCs w:val="24"/>
          <w:lang w:val="ru-RU"/>
        </w:rPr>
        <w:t>дипина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может увеличивать плазменные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нимодипина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50 % (за счет ингибирования метаболизма </w:t>
      </w:r>
      <w:proofErr w:type="spellStart"/>
      <w:r>
        <w:rPr>
          <w:rFonts w:ascii="Times New Roman" w:hAnsi="Times New Roman"/>
          <w:szCs w:val="24"/>
          <w:lang w:val="ru-RU"/>
        </w:rPr>
        <w:t>нимодипина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кислотой).</w:t>
      </w:r>
    </w:p>
    <w:p w:rsidR="008B4548" w:rsidRDefault="008B4548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t>Темозоломид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8B4548">
        <w:rPr>
          <w:rFonts w:ascii="Times New Roman" w:hAnsi="Times New Roman"/>
          <w:szCs w:val="24"/>
          <w:lang w:val="ru-RU"/>
        </w:rPr>
        <w:t>П</w:t>
      </w:r>
      <w:r w:rsidR="00455F2C" w:rsidRPr="008B4548">
        <w:rPr>
          <w:rFonts w:ascii="Times New Roman" w:hAnsi="Times New Roman"/>
          <w:szCs w:val="24"/>
          <w:lang w:val="ru-RU"/>
        </w:rPr>
        <w:t>р</w:t>
      </w:r>
      <w:r w:rsidR="00455F2C">
        <w:rPr>
          <w:rFonts w:ascii="Times New Roman" w:hAnsi="Times New Roman"/>
          <w:szCs w:val="24"/>
          <w:lang w:val="ru-RU"/>
        </w:rPr>
        <w:t xml:space="preserve">и одновременном применении с препаратами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возможно слабовыраженное, но статически значимое снижение клиренса </w:t>
      </w:r>
      <w:proofErr w:type="spellStart"/>
      <w:r w:rsidR="00455F2C">
        <w:rPr>
          <w:rFonts w:ascii="Times New Roman" w:hAnsi="Times New Roman"/>
          <w:szCs w:val="24"/>
          <w:lang w:val="ru-RU"/>
        </w:rPr>
        <w:t>темозоломида</w:t>
      </w:r>
      <w:proofErr w:type="spellEnd"/>
      <w:r w:rsidR="00455F2C">
        <w:rPr>
          <w:rFonts w:ascii="Times New Roman" w:hAnsi="Times New Roman"/>
          <w:szCs w:val="24"/>
          <w:lang w:val="ru-RU"/>
        </w:rPr>
        <w:t>.</w:t>
      </w:r>
    </w:p>
    <w:p w:rsidR="00455F2C" w:rsidRP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8B4548">
        <w:rPr>
          <w:rFonts w:ascii="Times New Roman" w:hAnsi="Times New Roman"/>
          <w:i/>
          <w:szCs w:val="24"/>
          <w:u w:val="single"/>
          <w:lang w:val="ru-RU"/>
        </w:rPr>
        <w:t xml:space="preserve">Влияние других препаратов на </w:t>
      </w:r>
      <w:proofErr w:type="spellStart"/>
      <w:r w:rsidRPr="008B4548">
        <w:rPr>
          <w:rFonts w:ascii="Times New Roman" w:hAnsi="Times New Roman"/>
          <w:i/>
          <w:szCs w:val="24"/>
          <w:u w:val="single"/>
          <w:lang w:val="ru-RU"/>
        </w:rPr>
        <w:t>вальпроевую</w:t>
      </w:r>
      <w:proofErr w:type="spellEnd"/>
      <w:r w:rsidRPr="008B4548">
        <w:rPr>
          <w:rFonts w:ascii="Times New Roman" w:hAnsi="Times New Roman"/>
          <w:i/>
          <w:szCs w:val="24"/>
          <w:u w:val="single"/>
          <w:lang w:val="ru-RU"/>
        </w:rPr>
        <w:t xml:space="preserve"> кислоту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Противоэпилептические препараты, способные индуцировать </w:t>
      </w:r>
      <w:proofErr w:type="spellStart"/>
      <w:r>
        <w:rPr>
          <w:rFonts w:ascii="Times New Roman" w:hAnsi="Times New Roman"/>
          <w:i/>
          <w:szCs w:val="24"/>
          <w:lang w:val="ru-RU"/>
        </w:rPr>
        <w:t>микросомальные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 ферменты печени (включая </w:t>
      </w:r>
      <w:proofErr w:type="spellStart"/>
      <w:r>
        <w:rPr>
          <w:rFonts w:ascii="Times New Roman" w:hAnsi="Times New Roman"/>
          <w:i/>
          <w:szCs w:val="24"/>
          <w:lang w:val="ru-RU"/>
        </w:rPr>
        <w:t>фенитоин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ru-RU"/>
        </w:rPr>
        <w:t>фенобарбитал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i/>
          <w:szCs w:val="24"/>
          <w:lang w:val="ru-RU"/>
        </w:rPr>
        <w:t>карбамазепин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) </w:t>
      </w:r>
      <w:r w:rsidRPr="002E4955">
        <w:rPr>
          <w:rFonts w:ascii="Times New Roman" w:hAnsi="Times New Roman"/>
          <w:szCs w:val="24"/>
          <w:lang w:val="ru-RU"/>
        </w:rPr>
        <w:t xml:space="preserve">снижают </w:t>
      </w:r>
      <w:r>
        <w:rPr>
          <w:rFonts w:ascii="Times New Roman" w:hAnsi="Times New Roman"/>
          <w:szCs w:val="24"/>
          <w:lang w:val="ru-RU"/>
        </w:rPr>
        <w:t xml:space="preserve">плазменные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 В случае комбинированной терап</w:t>
      </w:r>
      <w:r w:rsidR="00134462">
        <w:rPr>
          <w:rFonts w:ascii="Times New Roman" w:hAnsi="Times New Roman"/>
          <w:szCs w:val="24"/>
          <w:lang w:val="ru-RU"/>
        </w:rPr>
        <w:t xml:space="preserve">ии дозы </w:t>
      </w:r>
      <w:proofErr w:type="spellStart"/>
      <w:r w:rsidR="00134462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134462">
        <w:rPr>
          <w:rFonts w:ascii="Times New Roman" w:hAnsi="Times New Roman"/>
          <w:szCs w:val="24"/>
          <w:lang w:val="ru-RU"/>
        </w:rPr>
        <w:t xml:space="preserve"> кислоты долж</w:t>
      </w:r>
      <w:r>
        <w:rPr>
          <w:rFonts w:ascii="Times New Roman" w:hAnsi="Times New Roman"/>
          <w:szCs w:val="24"/>
          <w:lang w:val="ru-RU"/>
        </w:rPr>
        <w:t xml:space="preserve">ны корректироваться в зависимости от клинической реакции и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8E177E">
        <w:rPr>
          <w:rFonts w:ascii="Times New Roman" w:hAnsi="Times New Roman"/>
          <w:szCs w:val="24"/>
          <w:lang w:val="ru-RU"/>
        </w:rPr>
        <w:t xml:space="preserve">Концентрация метаболитов </w:t>
      </w:r>
      <w:proofErr w:type="spellStart"/>
      <w:r w:rsidRPr="008E177E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Pr="008E177E">
        <w:rPr>
          <w:rFonts w:ascii="Times New Roman" w:hAnsi="Times New Roman"/>
          <w:szCs w:val="24"/>
          <w:lang w:val="ru-RU"/>
        </w:rPr>
        <w:t xml:space="preserve"> кислоты в сыворотке крови может быть увеличена в случае ее одновременного применения с </w:t>
      </w:r>
      <w:proofErr w:type="spellStart"/>
      <w:r w:rsidRPr="008E177E">
        <w:rPr>
          <w:rFonts w:ascii="Times New Roman" w:hAnsi="Times New Roman"/>
          <w:szCs w:val="24"/>
          <w:lang w:val="ru-RU"/>
        </w:rPr>
        <w:t>фенитоином</w:t>
      </w:r>
      <w:proofErr w:type="spellEnd"/>
      <w:r w:rsidRPr="008E177E">
        <w:rPr>
          <w:rFonts w:ascii="Times New Roman" w:hAnsi="Times New Roman"/>
          <w:szCs w:val="24"/>
          <w:lang w:val="ru-RU"/>
        </w:rPr>
        <w:t xml:space="preserve"> или </w:t>
      </w:r>
      <w:proofErr w:type="spellStart"/>
      <w:r w:rsidRPr="008E177E">
        <w:rPr>
          <w:rFonts w:ascii="Times New Roman" w:hAnsi="Times New Roman"/>
          <w:szCs w:val="24"/>
          <w:lang w:val="ru-RU"/>
        </w:rPr>
        <w:t>фенобарбиталом</w:t>
      </w:r>
      <w:proofErr w:type="spellEnd"/>
      <w:r w:rsidRPr="008E177E">
        <w:rPr>
          <w:rFonts w:ascii="Times New Roman" w:hAnsi="Times New Roman"/>
          <w:szCs w:val="24"/>
          <w:lang w:val="ru-RU"/>
        </w:rPr>
        <w:t>.</w:t>
      </w:r>
      <w:r>
        <w:rPr>
          <w:rFonts w:ascii="Times New Roman" w:hAnsi="Times New Roman"/>
          <w:szCs w:val="24"/>
          <w:lang w:val="ru-RU"/>
        </w:rPr>
        <w:t xml:space="preserve"> Поэтому пациенты, получающие лечение этими двумя препаратами, должны тщательно </w:t>
      </w:r>
      <w:proofErr w:type="spellStart"/>
      <w:r>
        <w:rPr>
          <w:rFonts w:ascii="Times New Roman" w:hAnsi="Times New Roman"/>
          <w:szCs w:val="24"/>
          <w:lang w:val="ru-RU"/>
        </w:rPr>
        <w:t>мониторироваться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на предмет признаков и симптомов </w:t>
      </w:r>
      <w:proofErr w:type="spellStart"/>
      <w:r>
        <w:rPr>
          <w:rFonts w:ascii="Times New Roman" w:hAnsi="Times New Roman"/>
          <w:szCs w:val="24"/>
          <w:lang w:val="ru-RU"/>
        </w:rPr>
        <w:t>гипераммониемии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так как некоторые метаболиты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могут ингибировать ферменты </w:t>
      </w:r>
      <w:proofErr w:type="spellStart"/>
      <w:r>
        <w:rPr>
          <w:rFonts w:ascii="Times New Roman" w:hAnsi="Times New Roman"/>
          <w:szCs w:val="24"/>
          <w:lang w:val="ru-RU"/>
        </w:rPr>
        <w:t>карбамидного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цикла (цикла мочевины).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8E177E">
        <w:rPr>
          <w:rFonts w:ascii="Times New Roman" w:hAnsi="Times New Roman"/>
          <w:i/>
          <w:szCs w:val="24"/>
          <w:lang w:val="ru-RU"/>
        </w:rPr>
        <w:t>Фелбамат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клире</w:t>
      </w:r>
      <w:r w:rsidR="00AF565E">
        <w:rPr>
          <w:rFonts w:ascii="Times New Roman" w:hAnsi="Times New Roman"/>
          <w:szCs w:val="24"/>
          <w:lang w:val="ru-RU"/>
        </w:rPr>
        <w:t>н</w:t>
      </w:r>
      <w:r w:rsidR="00455F2C">
        <w:rPr>
          <w:rFonts w:ascii="Times New Roman" w:hAnsi="Times New Roman"/>
          <w:szCs w:val="24"/>
          <w:lang w:val="ru-RU"/>
        </w:rPr>
        <w:t xml:space="preserve">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снижается на 22-50 % и, соответственно, увеличиваются плазменные концентрации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 Необходим контроль плазменных концентраций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8B4548" w:rsidRDefault="00725FC2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lastRenderedPageBreak/>
        <w:t>Мефлох</w:t>
      </w:r>
      <w:r w:rsidR="00455F2C" w:rsidRPr="008E177E">
        <w:rPr>
          <w:rFonts w:ascii="Times New Roman" w:hAnsi="Times New Roman"/>
          <w:i/>
          <w:szCs w:val="24"/>
          <w:lang w:val="ru-RU"/>
        </w:rPr>
        <w:t>ин</w:t>
      </w:r>
      <w:proofErr w:type="spellEnd"/>
    </w:p>
    <w:p w:rsidR="00455F2C" w:rsidRDefault="00F468C9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Мефлохин</w:t>
      </w:r>
      <w:proofErr w:type="spellEnd"/>
      <w:r>
        <w:rPr>
          <w:rFonts w:ascii="Times New Roman" w:hAnsi="Times New Roman"/>
          <w:szCs w:val="24"/>
          <w:lang w:val="ru-RU"/>
        </w:rPr>
        <w:t xml:space="preserve"> у</w:t>
      </w:r>
      <w:r w:rsidR="00455F2C">
        <w:rPr>
          <w:rFonts w:ascii="Times New Roman" w:hAnsi="Times New Roman"/>
          <w:szCs w:val="24"/>
          <w:lang w:val="ru-RU"/>
        </w:rPr>
        <w:t xml:space="preserve">скоряет метаболизм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и сам способен вызывать судороги, поэтому при одновременном применении возможно развитие эпилептического припадка.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8E177E">
        <w:rPr>
          <w:rFonts w:ascii="Times New Roman" w:hAnsi="Times New Roman"/>
          <w:i/>
          <w:szCs w:val="24"/>
          <w:lang w:val="ru-RU"/>
        </w:rPr>
        <w:t>Пре</w:t>
      </w:r>
      <w:r w:rsidR="008B4548">
        <w:rPr>
          <w:rFonts w:ascii="Times New Roman" w:hAnsi="Times New Roman"/>
          <w:i/>
          <w:szCs w:val="24"/>
          <w:lang w:val="ru-RU"/>
        </w:rPr>
        <w:t>параты Зверобоя продырявленного</w:t>
      </w:r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возможно снижение противосудорожной эффективности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8E177E">
        <w:rPr>
          <w:rFonts w:ascii="Times New Roman" w:hAnsi="Times New Roman"/>
          <w:i/>
          <w:szCs w:val="24"/>
          <w:lang w:val="ru-RU"/>
        </w:rPr>
        <w:t>Препараты, имеющие высокую и сильную связь с белками плазмы (</w:t>
      </w:r>
      <w:r w:rsidR="00F468C9">
        <w:rPr>
          <w:rFonts w:ascii="Times New Roman" w:hAnsi="Times New Roman"/>
          <w:i/>
          <w:szCs w:val="24"/>
          <w:lang w:val="ru-RU"/>
        </w:rPr>
        <w:t>ацетилсалициловая кислота</w:t>
      </w:r>
      <w:r w:rsidRPr="008E177E">
        <w:rPr>
          <w:rFonts w:ascii="Times New Roman" w:hAnsi="Times New Roman"/>
          <w:i/>
          <w:szCs w:val="24"/>
          <w:lang w:val="ru-RU"/>
        </w:rPr>
        <w:t>)</w:t>
      </w:r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возможно повышение концентрации свободной фракции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8E177E">
        <w:rPr>
          <w:rFonts w:ascii="Times New Roman" w:hAnsi="Times New Roman"/>
          <w:i/>
          <w:szCs w:val="24"/>
          <w:lang w:val="ru-RU"/>
        </w:rPr>
        <w:t>Непрямые антикоагулянты (</w:t>
      </w:r>
      <w:proofErr w:type="spellStart"/>
      <w:r w:rsidRPr="008E177E">
        <w:rPr>
          <w:rFonts w:ascii="Times New Roman" w:hAnsi="Times New Roman"/>
          <w:i/>
          <w:szCs w:val="24"/>
          <w:lang w:val="ru-RU"/>
        </w:rPr>
        <w:t>варфарин</w:t>
      </w:r>
      <w:proofErr w:type="spellEnd"/>
      <w:r w:rsidR="008B4548">
        <w:rPr>
          <w:rFonts w:ascii="Times New Roman" w:hAnsi="Times New Roman"/>
          <w:i/>
          <w:szCs w:val="24"/>
          <w:lang w:val="ru-RU"/>
        </w:rPr>
        <w:t xml:space="preserve"> и другие производные кумарина)</w:t>
      </w:r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требуется тщательный контроль </w:t>
      </w:r>
      <w:proofErr w:type="spellStart"/>
      <w:r w:rsidR="00455F2C">
        <w:rPr>
          <w:rFonts w:ascii="Times New Roman" w:hAnsi="Times New Roman"/>
          <w:szCs w:val="24"/>
          <w:lang w:val="ru-RU"/>
        </w:rPr>
        <w:t>протромбинового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индекса.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5336F1">
        <w:rPr>
          <w:rFonts w:ascii="Times New Roman" w:hAnsi="Times New Roman"/>
          <w:i/>
          <w:szCs w:val="24"/>
          <w:lang w:val="ru-RU"/>
        </w:rPr>
        <w:t>Циметидин</w:t>
      </w:r>
      <w:proofErr w:type="spellEnd"/>
      <w:r w:rsidRPr="005336F1">
        <w:rPr>
          <w:rFonts w:ascii="Times New Roman" w:hAnsi="Times New Roman"/>
          <w:i/>
          <w:szCs w:val="24"/>
          <w:lang w:val="ru-RU"/>
        </w:rPr>
        <w:t>, эритромицин</w:t>
      </w:r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 xml:space="preserve">озможно увеличение сывороточных концентраций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(в результате замедления ее печеночного метаболизма).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5336F1">
        <w:rPr>
          <w:rFonts w:ascii="Times New Roman" w:hAnsi="Times New Roman"/>
          <w:i/>
          <w:szCs w:val="24"/>
          <w:lang w:val="ru-RU"/>
        </w:rPr>
        <w:t>Карбапенемы</w:t>
      </w:r>
      <w:proofErr w:type="spellEnd"/>
      <w:r w:rsidRPr="005336F1">
        <w:rPr>
          <w:rFonts w:ascii="Times New Roman" w:hAnsi="Times New Roman"/>
          <w:i/>
          <w:szCs w:val="24"/>
          <w:lang w:val="ru-RU"/>
        </w:rPr>
        <w:t xml:space="preserve"> (</w:t>
      </w:r>
      <w:proofErr w:type="spellStart"/>
      <w:r w:rsidRPr="005336F1">
        <w:rPr>
          <w:rFonts w:ascii="Times New Roman" w:hAnsi="Times New Roman"/>
          <w:i/>
          <w:szCs w:val="24"/>
          <w:lang w:val="ru-RU"/>
        </w:rPr>
        <w:t>панипенем</w:t>
      </w:r>
      <w:proofErr w:type="spellEnd"/>
      <w:r w:rsidRPr="005336F1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5336F1">
        <w:rPr>
          <w:rFonts w:ascii="Times New Roman" w:hAnsi="Times New Roman"/>
          <w:i/>
          <w:szCs w:val="24"/>
          <w:lang w:val="ru-RU"/>
        </w:rPr>
        <w:t>меропенем</w:t>
      </w:r>
      <w:proofErr w:type="spellEnd"/>
      <w:r w:rsidRPr="005336F1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Pr="005336F1">
        <w:rPr>
          <w:rFonts w:ascii="Times New Roman" w:hAnsi="Times New Roman"/>
          <w:i/>
          <w:szCs w:val="24"/>
          <w:lang w:val="ru-RU"/>
        </w:rPr>
        <w:t>имипенем</w:t>
      </w:r>
      <w:proofErr w:type="spellEnd"/>
      <w:r w:rsidRPr="005336F1">
        <w:rPr>
          <w:rFonts w:ascii="Times New Roman" w:hAnsi="Times New Roman"/>
          <w:i/>
          <w:szCs w:val="24"/>
          <w:lang w:val="ru-RU"/>
        </w:rPr>
        <w:t>)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Снижение концентраций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 при ее одновременном применении с </w:t>
      </w:r>
      <w:proofErr w:type="spellStart"/>
      <w:r>
        <w:rPr>
          <w:rFonts w:ascii="Times New Roman" w:hAnsi="Times New Roman"/>
          <w:szCs w:val="24"/>
          <w:lang w:val="ru-RU"/>
        </w:rPr>
        <w:t>карбапенемами</w:t>
      </w:r>
      <w:proofErr w:type="spellEnd"/>
      <w:r>
        <w:rPr>
          <w:rFonts w:ascii="Times New Roman" w:hAnsi="Times New Roman"/>
          <w:szCs w:val="24"/>
          <w:lang w:val="ru-RU"/>
        </w:rPr>
        <w:t xml:space="preserve">: за два дня совместной терапии наблюдалось 60-100 % снижение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крови, которые иногда сочеталось с возникновением судорог. Следует избегать одновременного применения </w:t>
      </w:r>
      <w:proofErr w:type="spellStart"/>
      <w:r>
        <w:rPr>
          <w:rFonts w:ascii="Times New Roman" w:hAnsi="Times New Roman"/>
          <w:szCs w:val="24"/>
          <w:lang w:val="ru-RU"/>
        </w:rPr>
        <w:t>карбапенемов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 у пациентов с подобранной дозой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связи с их способностью быстро и интенсивно снижать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крови. Если нельзя избежать лечения </w:t>
      </w:r>
      <w:proofErr w:type="spellStart"/>
      <w:r>
        <w:rPr>
          <w:rFonts w:ascii="Times New Roman" w:hAnsi="Times New Roman"/>
          <w:szCs w:val="24"/>
          <w:lang w:val="ru-RU"/>
        </w:rPr>
        <w:t>карбапенемами</w:t>
      </w:r>
      <w:proofErr w:type="spellEnd"/>
      <w:r>
        <w:rPr>
          <w:rFonts w:ascii="Times New Roman" w:hAnsi="Times New Roman"/>
          <w:szCs w:val="24"/>
          <w:lang w:val="ru-RU"/>
        </w:rPr>
        <w:t xml:space="preserve">, следует проводить тщательный мониторинг концентраций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крови.</w:t>
      </w:r>
    </w:p>
    <w:p w:rsidR="008B4548" w:rsidRDefault="008B4548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t>Рифампицин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М</w:t>
      </w:r>
      <w:r w:rsidR="00455F2C">
        <w:rPr>
          <w:rFonts w:ascii="Times New Roman" w:hAnsi="Times New Roman"/>
          <w:szCs w:val="24"/>
          <w:lang w:val="ru-RU"/>
        </w:rPr>
        <w:t xml:space="preserve">ожет снижать концентрации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в крови, что приводит к потере терапевтического действия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кислоты, поэтому может потребоваться увеличение дозы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6B1720">
        <w:rPr>
          <w:rFonts w:ascii="Times New Roman" w:hAnsi="Times New Roman"/>
          <w:i/>
          <w:szCs w:val="24"/>
          <w:lang w:val="ru-RU"/>
        </w:rPr>
        <w:t>Ингибиторы протеаз (</w:t>
      </w:r>
      <w:r w:rsidR="008B4548">
        <w:rPr>
          <w:rFonts w:ascii="Times New Roman" w:hAnsi="Times New Roman"/>
          <w:i/>
          <w:szCs w:val="24"/>
          <w:lang w:val="ru-RU"/>
        </w:rPr>
        <w:t xml:space="preserve">например, </w:t>
      </w:r>
      <w:proofErr w:type="spellStart"/>
      <w:r w:rsidR="008B4548">
        <w:rPr>
          <w:rFonts w:ascii="Times New Roman" w:hAnsi="Times New Roman"/>
          <w:i/>
          <w:szCs w:val="24"/>
          <w:lang w:val="ru-RU"/>
        </w:rPr>
        <w:t>лопинавир</w:t>
      </w:r>
      <w:proofErr w:type="spellEnd"/>
      <w:r w:rsidR="008B4548">
        <w:rPr>
          <w:rFonts w:ascii="Times New Roman" w:hAnsi="Times New Roman"/>
          <w:i/>
          <w:szCs w:val="24"/>
          <w:lang w:val="ru-RU"/>
        </w:rPr>
        <w:t xml:space="preserve">, </w:t>
      </w:r>
      <w:proofErr w:type="spellStart"/>
      <w:r w:rsidR="008B4548">
        <w:rPr>
          <w:rFonts w:ascii="Times New Roman" w:hAnsi="Times New Roman"/>
          <w:i/>
          <w:szCs w:val="24"/>
          <w:lang w:val="ru-RU"/>
        </w:rPr>
        <w:t>ритонавир</w:t>
      </w:r>
      <w:proofErr w:type="spellEnd"/>
      <w:r w:rsidR="008B4548">
        <w:rPr>
          <w:rFonts w:ascii="Times New Roman" w:hAnsi="Times New Roman"/>
          <w:i/>
          <w:szCs w:val="24"/>
          <w:lang w:val="ru-RU"/>
        </w:rPr>
        <w:t>)</w:t>
      </w:r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</w:t>
      </w:r>
      <w:r w:rsidR="00455F2C">
        <w:rPr>
          <w:rFonts w:ascii="Times New Roman" w:hAnsi="Times New Roman"/>
          <w:szCs w:val="24"/>
          <w:lang w:val="ru-RU"/>
        </w:rPr>
        <w:t xml:space="preserve">нижают плазменную концентрацию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8B4548" w:rsidRDefault="008B4548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t>Колестирамин</w:t>
      </w:r>
      <w:proofErr w:type="spellEnd"/>
    </w:p>
    <w:p w:rsidR="00455F2C" w:rsidRPr="00AF565E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М</w:t>
      </w:r>
      <w:r w:rsidR="00455F2C">
        <w:rPr>
          <w:rFonts w:ascii="Times New Roman" w:hAnsi="Times New Roman"/>
          <w:szCs w:val="24"/>
          <w:lang w:val="ru-RU"/>
        </w:rPr>
        <w:t xml:space="preserve">ожет приводить к снижению плазменных концентраций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 при одновременном приеме.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26B5E">
        <w:rPr>
          <w:rFonts w:ascii="Times New Roman" w:hAnsi="Times New Roman"/>
          <w:i/>
          <w:szCs w:val="24"/>
          <w:lang w:val="ru-RU"/>
        </w:rPr>
        <w:t>Эстроген-содержащие препараты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Препараты, содержащие эстроген, включая эстроген-содержащие гормональны</w:t>
      </w:r>
      <w:r w:rsidR="0088488C">
        <w:rPr>
          <w:rFonts w:ascii="Times New Roman" w:hAnsi="Times New Roman"/>
          <w:szCs w:val="24"/>
          <w:lang w:val="ru-RU"/>
        </w:rPr>
        <w:t>е контрацептивы, могут увеличи</w:t>
      </w:r>
      <w:r>
        <w:rPr>
          <w:rFonts w:ascii="Times New Roman" w:hAnsi="Times New Roman"/>
          <w:szCs w:val="24"/>
          <w:lang w:val="ru-RU"/>
        </w:rPr>
        <w:t xml:space="preserve">ть клиренс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что может привести к уменьшению ее сывороточной концентрации и, как следствие, уменьшению ее эффективности. Нео</w:t>
      </w:r>
      <w:r w:rsidR="00AF565E">
        <w:rPr>
          <w:rFonts w:ascii="Times New Roman" w:hAnsi="Times New Roman"/>
          <w:szCs w:val="24"/>
          <w:lang w:val="ru-RU"/>
        </w:rPr>
        <w:t>б</w:t>
      </w:r>
      <w:r>
        <w:rPr>
          <w:rFonts w:ascii="Times New Roman" w:hAnsi="Times New Roman"/>
          <w:szCs w:val="24"/>
          <w:lang w:val="ru-RU"/>
        </w:rPr>
        <w:t xml:space="preserve">ходимо контролировать концентрацию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 и клиническую эффективность (контроль приступов и контроль настроения) при назначении</w:t>
      </w:r>
      <w:r w:rsidR="0088488C">
        <w:rPr>
          <w:rFonts w:ascii="Times New Roman" w:hAnsi="Times New Roman"/>
          <w:szCs w:val="24"/>
          <w:lang w:val="ru-RU"/>
        </w:rPr>
        <w:t xml:space="preserve"> или отмене эстроген-содержащих</w:t>
      </w:r>
      <w:r>
        <w:rPr>
          <w:rFonts w:ascii="Times New Roman" w:hAnsi="Times New Roman"/>
          <w:szCs w:val="24"/>
          <w:lang w:val="ru-RU"/>
        </w:rPr>
        <w:t xml:space="preserve"> лекарственных препаратов.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обладает способностью индуцировать ферменты печени</w:t>
      </w:r>
      <w:r w:rsidR="00AF565E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и</w:t>
      </w:r>
      <w:r w:rsidR="00AF565E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вследствие этого</w:t>
      </w:r>
      <w:r w:rsidR="00AF565E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уменьшает</w:t>
      </w:r>
      <w:r w:rsidR="00AF565E">
        <w:rPr>
          <w:rFonts w:ascii="Times New Roman" w:hAnsi="Times New Roman"/>
          <w:szCs w:val="24"/>
          <w:lang w:val="ru-RU"/>
        </w:rPr>
        <w:t xml:space="preserve"> эффективность эстроген-</w:t>
      </w:r>
      <w:proofErr w:type="spellStart"/>
      <w:r w:rsidR="00AF565E">
        <w:rPr>
          <w:rFonts w:ascii="Times New Roman" w:hAnsi="Times New Roman"/>
          <w:szCs w:val="24"/>
          <w:lang w:val="ru-RU"/>
        </w:rPr>
        <w:t>прогесто</w:t>
      </w:r>
      <w:r>
        <w:rPr>
          <w:rFonts w:ascii="Times New Roman" w:hAnsi="Times New Roman"/>
          <w:szCs w:val="24"/>
          <w:lang w:val="ru-RU"/>
        </w:rPr>
        <w:t>генных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препаратов у женщин, применяющих гормональные методы контрацепции.</w:t>
      </w:r>
    </w:p>
    <w:p w:rsidR="008B4548" w:rsidRDefault="008B4548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8B4548">
        <w:rPr>
          <w:rFonts w:ascii="Times New Roman" w:hAnsi="Times New Roman"/>
          <w:i/>
          <w:szCs w:val="24"/>
          <w:lang w:val="ru-RU"/>
        </w:rPr>
        <w:t>Метамизол</w:t>
      </w:r>
      <w:proofErr w:type="spellEnd"/>
    </w:p>
    <w:p w:rsidR="008B4548" w:rsidRPr="008B4548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одновременном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метамизол</w:t>
      </w:r>
      <w:proofErr w:type="spellEnd"/>
      <w:r>
        <w:rPr>
          <w:rFonts w:ascii="Times New Roman" w:hAnsi="Times New Roman"/>
          <w:szCs w:val="24"/>
          <w:lang w:val="ru-RU"/>
        </w:rPr>
        <w:t xml:space="preserve"> может снижать концентрацию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крови, что может привести к потенциальному снижению клинической эффективности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кислоты. Врачу следует контролировать клиническую эффективность (контроль эпилептических приступов или настроения пациента) и при необходимости рассмотреть возможность мониторинга концентрации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88488C">
        <w:rPr>
          <w:rFonts w:ascii="Times New Roman" w:hAnsi="Times New Roman"/>
          <w:i/>
          <w:szCs w:val="24"/>
          <w:u w:val="single"/>
          <w:lang w:val="ru-RU"/>
        </w:rPr>
        <w:t>Другие взаимодействия</w:t>
      </w:r>
    </w:p>
    <w:p w:rsidR="00AF3FB9" w:rsidRDefault="00AF3FB9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Риск поражения печени</w:t>
      </w:r>
    </w:p>
    <w:p w:rsidR="002D0CCD" w:rsidRPr="002D0CCD" w:rsidRDefault="002D0CCD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Следует избегать одновременного применения препарата</w:t>
      </w:r>
      <w:r w:rsidRPr="002D0CCD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Вальпросан®ЭПИ и салицилатов у детей в возрасте до 3 лет из-за риска </w:t>
      </w:r>
      <w:proofErr w:type="spellStart"/>
      <w:r>
        <w:rPr>
          <w:rFonts w:ascii="Times New Roman" w:hAnsi="Times New Roman"/>
          <w:szCs w:val="24"/>
          <w:lang w:val="ru-RU"/>
        </w:rPr>
        <w:t>гепатотоксичности</w:t>
      </w:r>
      <w:proofErr w:type="spellEnd"/>
      <w:r>
        <w:rPr>
          <w:rFonts w:ascii="Times New Roman" w:hAnsi="Times New Roman"/>
          <w:szCs w:val="24"/>
          <w:lang w:val="ru-RU"/>
        </w:rPr>
        <w:t xml:space="preserve"> (см. раздел «Особые указания»). Одновременное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нескольких противосудорожных препаратов повышает риск поражения печени, особенно у детей младшего возраста (см. раздел «Особые указания»). В ходе клинических исследован</w:t>
      </w:r>
      <w:r w:rsidR="00F468C9">
        <w:rPr>
          <w:rFonts w:ascii="Times New Roman" w:hAnsi="Times New Roman"/>
          <w:szCs w:val="24"/>
          <w:lang w:val="ru-RU"/>
        </w:rPr>
        <w:t>ий среди пациентов всех возраст</w:t>
      </w:r>
      <w:r>
        <w:rPr>
          <w:rFonts w:ascii="Times New Roman" w:hAnsi="Times New Roman"/>
          <w:szCs w:val="24"/>
          <w:lang w:val="ru-RU"/>
        </w:rPr>
        <w:t xml:space="preserve">ов, получавших одновременно </w:t>
      </w:r>
      <w:proofErr w:type="spellStart"/>
      <w:r>
        <w:rPr>
          <w:rFonts w:ascii="Times New Roman" w:hAnsi="Times New Roman"/>
          <w:szCs w:val="24"/>
          <w:lang w:val="ru-RU"/>
        </w:rPr>
        <w:t>каннабидиол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дозах 10-25 мг</w:t>
      </w:r>
      <w:r w:rsidRPr="002D0CCD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кг и </w:t>
      </w:r>
      <w:proofErr w:type="spellStart"/>
      <w:r>
        <w:rPr>
          <w:rFonts w:ascii="Times New Roman" w:hAnsi="Times New Roman"/>
          <w:szCs w:val="24"/>
          <w:lang w:val="ru-RU"/>
        </w:rPr>
        <w:t>вальпроат</w:t>
      </w:r>
      <w:proofErr w:type="spellEnd"/>
      <w:r>
        <w:rPr>
          <w:rFonts w:ascii="Times New Roman" w:hAnsi="Times New Roman"/>
          <w:szCs w:val="24"/>
          <w:lang w:val="ru-RU"/>
        </w:rPr>
        <w:t xml:space="preserve">, у 19 % пациентов было зарегистрировано повышение активности АЛТ более чем в 3 раза относительно верхней границы нормы. При одновременном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вальпроата</w:t>
      </w:r>
      <w:proofErr w:type="spellEnd"/>
      <w:r>
        <w:rPr>
          <w:rFonts w:ascii="Times New Roman" w:hAnsi="Times New Roman"/>
          <w:szCs w:val="24"/>
          <w:lang w:val="ru-RU"/>
        </w:rPr>
        <w:t xml:space="preserve"> с другими противосудорожны</w:t>
      </w:r>
      <w:r w:rsidR="00F468C9">
        <w:rPr>
          <w:rFonts w:ascii="Times New Roman" w:hAnsi="Times New Roman"/>
          <w:szCs w:val="24"/>
          <w:lang w:val="ru-RU"/>
        </w:rPr>
        <w:t xml:space="preserve">ми препаратами с потенциальной </w:t>
      </w:r>
      <w:proofErr w:type="spellStart"/>
      <w:r>
        <w:rPr>
          <w:rFonts w:ascii="Times New Roman" w:hAnsi="Times New Roman"/>
          <w:szCs w:val="24"/>
          <w:lang w:val="ru-RU"/>
        </w:rPr>
        <w:t>гепатотоксичностью</w:t>
      </w:r>
      <w:proofErr w:type="spellEnd"/>
      <w:r>
        <w:rPr>
          <w:rFonts w:ascii="Times New Roman" w:hAnsi="Times New Roman"/>
          <w:szCs w:val="24"/>
          <w:lang w:val="ru-RU"/>
        </w:rPr>
        <w:t xml:space="preserve">, включая </w:t>
      </w:r>
      <w:proofErr w:type="spellStart"/>
      <w:r>
        <w:rPr>
          <w:rFonts w:ascii="Times New Roman" w:hAnsi="Times New Roman"/>
          <w:szCs w:val="24"/>
          <w:lang w:val="ru-RU"/>
        </w:rPr>
        <w:t>каннабидиол</w:t>
      </w:r>
      <w:proofErr w:type="spellEnd"/>
      <w:r>
        <w:rPr>
          <w:rFonts w:ascii="Times New Roman" w:hAnsi="Times New Roman"/>
          <w:szCs w:val="24"/>
          <w:lang w:val="ru-RU"/>
        </w:rPr>
        <w:t xml:space="preserve">, следует вести надлежащее наблюдение за функцией печени, и в случае значительных отклонений показателей печени от </w:t>
      </w:r>
      <w:r>
        <w:rPr>
          <w:rFonts w:ascii="Times New Roman" w:hAnsi="Times New Roman"/>
          <w:szCs w:val="24"/>
          <w:lang w:val="ru-RU"/>
        </w:rPr>
        <w:lastRenderedPageBreak/>
        <w:t>нормы рассмотреть возможность снижения дозы или отмены терапии (см. раздел «Особые указания»).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t>Топирамат</w:t>
      </w:r>
      <w:proofErr w:type="spellEnd"/>
      <w:r>
        <w:rPr>
          <w:rFonts w:ascii="Times New Roman" w:hAnsi="Times New Roman"/>
          <w:i/>
          <w:szCs w:val="24"/>
          <w:lang w:val="ru-RU"/>
        </w:rPr>
        <w:t xml:space="preserve"> или </w:t>
      </w:r>
      <w:proofErr w:type="spellStart"/>
      <w:r>
        <w:rPr>
          <w:rFonts w:ascii="Times New Roman" w:hAnsi="Times New Roman"/>
          <w:i/>
          <w:szCs w:val="24"/>
          <w:lang w:val="ru-RU"/>
        </w:rPr>
        <w:t>ацетазоламид</w:t>
      </w:r>
      <w:proofErr w:type="spellEnd"/>
    </w:p>
    <w:p w:rsidR="00455F2C" w:rsidRDefault="00AF565E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Одновременное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</w:t>
      </w:r>
      <w:r w:rsidR="0088488C">
        <w:rPr>
          <w:rFonts w:ascii="Times New Roman" w:hAnsi="Times New Roman"/>
          <w:szCs w:val="24"/>
          <w:lang w:val="ru-RU"/>
        </w:rPr>
        <w:t>й</w:t>
      </w:r>
      <w:proofErr w:type="spellEnd"/>
      <w:r w:rsidR="0088488C">
        <w:rPr>
          <w:rFonts w:ascii="Times New Roman" w:hAnsi="Times New Roman"/>
          <w:szCs w:val="24"/>
          <w:lang w:val="ru-RU"/>
        </w:rPr>
        <w:t xml:space="preserve"> кислоты и </w:t>
      </w:r>
      <w:proofErr w:type="spellStart"/>
      <w:r w:rsidR="0088488C">
        <w:rPr>
          <w:rFonts w:ascii="Times New Roman" w:hAnsi="Times New Roman"/>
          <w:szCs w:val="24"/>
          <w:lang w:val="ru-RU"/>
        </w:rPr>
        <w:t>топирамата</w:t>
      </w:r>
      <w:proofErr w:type="spellEnd"/>
      <w:r w:rsidR="0088488C">
        <w:rPr>
          <w:rFonts w:ascii="Times New Roman" w:hAnsi="Times New Roman"/>
          <w:szCs w:val="24"/>
          <w:lang w:val="ru-RU"/>
        </w:rPr>
        <w:t xml:space="preserve"> или </w:t>
      </w:r>
      <w:proofErr w:type="spellStart"/>
      <w:r w:rsidR="0088488C">
        <w:rPr>
          <w:rFonts w:ascii="Times New Roman" w:hAnsi="Times New Roman"/>
          <w:szCs w:val="24"/>
          <w:lang w:val="ru-RU"/>
        </w:rPr>
        <w:t>ацета</w:t>
      </w:r>
      <w:r>
        <w:rPr>
          <w:rFonts w:ascii="Times New Roman" w:hAnsi="Times New Roman"/>
          <w:szCs w:val="24"/>
          <w:lang w:val="ru-RU"/>
        </w:rPr>
        <w:t>золамида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ассоциировалось с энцефалопатией и</w:t>
      </w:r>
      <w:r w:rsidRPr="00AF565E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 xml:space="preserve">или </w:t>
      </w:r>
      <w:proofErr w:type="spellStart"/>
      <w:r>
        <w:rPr>
          <w:rFonts w:ascii="Times New Roman" w:hAnsi="Times New Roman"/>
          <w:szCs w:val="24"/>
          <w:lang w:val="ru-RU"/>
        </w:rPr>
        <w:t>гипераммониемией</w:t>
      </w:r>
      <w:proofErr w:type="spellEnd"/>
      <w:r>
        <w:rPr>
          <w:rFonts w:ascii="Times New Roman" w:hAnsi="Times New Roman"/>
          <w:szCs w:val="24"/>
          <w:lang w:val="ru-RU"/>
        </w:rPr>
        <w:t xml:space="preserve">. </w:t>
      </w:r>
      <w:r w:rsidR="00455F2C">
        <w:rPr>
          <w:rFonts w:ascii="Times New Roman" w:hAnsi="Times New Roman"/>
          <w:szCs w:val="24"/>
          <w:lang w:val="ru-RU"/>
        </w:rPr>
        <w:t xml:space="preserve">Пациенты, принимающие эти препараты одновременно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кислотой, должны находиться под тщательным медицинским наблюдением на предмет развития симптомов </w:t>
      </w:r>
      <w:proofErr w:type="spellStart"/>
      <w:r w:rsidR="00455F2C">
        <w:rPr>
          <w:rFonts w:ascii="Times New Roman" w:hAnsi="Times New Roman"/>
          <w:szCs w:val="24"/>
          <w:lang w:val="ru-RU"/>
        </w:rPr>
        <w:t>гипераммониемической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энцефалопатии.</w:t>
      </w:r>
    </w:p>
    <w:p w:rsidR="008B4548" w:rsidRDefault="008B4548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>
        <w:rPr>
          <w:rFonts w:ascii="Times New Roman" w:hAnsi="Times New Roman"/>
          <w:i/>
          <w:szCs w:val="24"/>
          <w:lang w:val="ru-RU"/>
        </w:rPr>
        <w:t>Кветиапин</w:t>
      </w:r>
      <w:proofErr w:type="spellEnd"/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может повышаться риск развития </w:t>
      </w:r>
      <w:proofErr w:type="spellStart"/>
      <w:r w:rsidR="00455F2C">
        <w:rPr>
          <w:rFonts w:ascii="Times New Roman" w:hAnsi="Times New Roman"/>
          <w:szCs w:val="24"/>
          <w:lang w:val="ru-RU"/>
        </w:rPr>
        <w:t>нейтропении</w:t>
      </w:r>
      <w:proofErr w:type="spellEnd"/>
      <w:r w:rsidR="00455F2C" w:rsidRPr="00F40E90">
        <w:rPr>
          <w:rFonts w:ascii="Times New Roman" w:hAnsi="Times New Roman"/>
          <w:szCs w:val="24"/>
          <w:lang w:val="ru-RU"/>
        </w:rPr>
        <w:t>/</w:t>
      </w:r>
      <w:r w:rsidR="00455F2C">
        <w:rPr>
          <w:rFonts w:ascii="Times New Roman" w:hAnsi="Times New Roman"/>
          <w:szCs w:val="24"/>
          <w:lang w:val="ru-RU"/>
        </w:rPr>
        <w:t>лейкопении.</w:t>
      </w:r>
    </w:p>
    <w:p w:rsidR="008B4548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40E90">
        <w:rPr>
          <w:rFonts w:ascii="Times New Roman" w:hAnsi="Times New Roman"/>
          <w:i/>
          <w:szCs w:val="24"/>
          <w:lang w:val="ru-RU"/>
        </w:rPr>
        <w:t>Этанол и другие потенци</w:t>
      </w:r>
      <w:r w:rsidR="008B4548">
        <w:rPr>
          <w:rFonts w:ascii="Times New Roman" w:hAnsi="Times New Roman"/>
          <w:i/>
          <w:szCs w:val="24"/>
          <w:lang w:val="ru-RU"/>
        </w:rPr>
        <w:t xml:space="preserve">ально </w:t>
      </w:r>
      <w:proofErr w:type="spellStart"/>
      <w:r w:rsidR="008B4548">
        <w:rPr>
          <w:rFonts w:ascii="Times New Roman" w:hAnsi="Times New Roman"/>
          <w:i/>
          <w:szCs w:val="24"/>
          <w:lang w:val="ru-RU"/>
        </w:rPr>
        <w:t>гепатотоксичные</w:t>
      </w:r>
      <w:proofErr w:type="spellEnd"/>
      <w:r w:rsidR="008B4548">
        <w:rPr>
          <w:rFonts w:ascii="Times New Roman" w:hAnsi="Times New Roman"/>
          <w:i/>
          <w:szCs w:val="24"/>
          <w:lang w:val="ru-RU"/>
        </w:rPr>
        <w:t xml:space="preserve"> препараты</w:t>
      </w:r>
    </w:p>
    <w:p w:rsidR="00455F2C" w:rsidRDefault="008B4548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возможно усиление </w:t>
      </w:r>
      <w:proofErr w:type="spellStart"/>
      <w:r w:rsidR="00455F2C">
        <w:rPr>
          <w:rFonts w:ascii="Times New Roman" w:hAnsi="Times New Roman"/>
          <w:szCs w:val="24"/>
          <w:lang w:val="ru-RU"/>
        </w:rPr>
        <w:t>гепатотоксического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эффекта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914A0E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40E90">
        <w:rPr>
          <w:rFonts w:ascii="Times New Roman" w:hAnsi="Times New Roman"/>
          <w:i/>
          <w:szCs w:val="24"/>
          <w:lang w:val="ru-RU"/>
        </w:rPr>
        <w:t>Клоназепам</w:t>
      </w:r>
    </w:p>
    <w:p w:rsidR="00455F2C" w:rsidRDefault="00914A0E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 xml:space="preserve"> единичных случаях при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возможно усиление выраженности </w:t>
      </w:r>
      <w:proofErr w:type="spellStart"/>
      <w:r w:rsidR="00455F2C">
        <w:rPr>
          <w:rFonts w:ascii="Times New Roman" w:hAnsi="Times New Roman"/>
          <w:szCs w:val="24"/>
          <w:lang w:val="ru-RU"/>
        </w:rPr>
        <w:t>абсансного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статуса.</w:t>
      </w:r>
    </w:p>
    <w:p w:rsidR="00914A0E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F40E90">
        <w:rPr>
          <w:rFonts w:ascii="Times New Roman" w:hAnsi="Times New Roman"/>
          <w:i/>
          <w:szCs w:val="24"/>
          <w:lang w:val="ru-RU"/>
        </w:rPr>
        <w:t>Миелотоксичные</w:t>
      </w:r>
      <w:proofErr w:type="spellEnd"/>
      <w:r w:rsidRPr="00F40E90">
        <w:rPr>
          <w:rFonts w:ascii="Times New Roman" w:hAnsi="Times New Roman"/>
          <w:i/>
          <w:szCs w:val="24"/>
          <w:lang w:val="ru-RU"/>
        </w:rPr>
        <w:t xml:space="preserve"> лекарственные препараты</w:t>
      </w:r>
    </w:p>
    <w:p w:rsidR="00455F2C" w:rsidRPr="00A31BE8" w:rsidRDefault="00914A0E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ри одновременном применении с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повышается риск угнетения костномозгового кроветворения.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0D5E8A">
        <w:rPr>
          <w:rFonts w:ascii="Times New Roman" w:hAnsi="Times New Roman"/>
          <w:b/>
          <w:szCs w:val="24"/>
          <w:lang w:val="ru-RU"/>
        </w:rPr>
        <w:t>Особые указания</w:t>
      </w:r>
      <w:r w:rsidRPr="000D5E8A">
        <w:rPr>
          <w:rFonts w:ascii="Times New Roman" w:hAnsi="Times New Roman"/>
          <w:szCs w:val="24"/>
          <w:lang w:val="ru-RU"/>
        </w:rPr>
        <w:t xml:space="preserve"> 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Перед началом применения препарата и периодически в течение первых 6-ти месяцев лечения, особенно у пациентов в группе риска развития поражения печени, следует проводить исследование функции печени.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Как и при применении большинства противоэпилептических препаратов, при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возможно незначительное повышение активности «печеночных» </w:t>
      </w:r>
      <w:proofErr w:type="spellStart"/>
      <w:r>
        <w:rPr>
          <w:rFonts w:ascii="Times New Roman" w:hAnsi="Times New Roman"/>
          <w:szCs w:val="24"/>
          <w:lang w:val="ru-RU"/>
        </w:rPr>
        <w:t>трансаминаз</w:t>
      </w:r>
      <w:proofErr w:type="spellEnd"/>
      <w:r>
        <w:rPr>
          <w:rFonts w:ascii="Times New Roman" w:hAnsi="Times New Roman"/>
          <w:szCs w:val="24"/>
          <w:lang w:val="ru-RU"/>
        </w:rPr>
        <w:t>, особенно в начале лечения, которое протекает без клин</w:t>
      </w:r>
      <w:r w:rsidR="0088488C">
        <w:rPr>
          <w:rFonts w:ascii="Times New Roman" w:hAnsi="Times New Roman"/>
          <w:szCs w:val="24"/>
          <w:lang w:val="ru-RU"/>
        </w:rPr>
        <w:t>ических проявлений и является п</w:t>
      </w:r>
      <w:r>
        <w:rPr>
          <w:rFonts w:ascii="Times New Roman" w:hAnsi="Times New Roman"/>
          <w:szCs w:val="24"/>
          <w:lang w:val="ru-RU"/>
        </w:rPr>
        <w:t xml:space="preserve">реходящим. У таких пациентов необходимо провести более тщательное исследование биологических показателей, включая </w:t>
      </w:r>
      <w:proofErr w:type="spellStart"/>
      <w:r>
        <w:rPr>
          <w:rFonts w:ascii="Times New Roman" w:hAnsi="Times New Roman"/>
          <w:szCs w:val="24"/>
          <w:lang w:val="ru-RU"/>
        </w:rPr>
        <w:t>протромбиновый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индекс. Может потребоваться коррекция дозы препарата, а при необходимости повторное клиническое и лабораторное обследование.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Перед началом терапии или перед хирургическим вмешательством, а также при спонтанном возникновении подкожных гематом или кровотечений рекомендуется провести определение </w:t>
      </w:r>
      <w:r>
        <w:rPr>
          <w:rFonts w:ascii="Times New Roman" w:hAnsi="Times New Roman"/>
          <w:szCs w:val="24"/>
          <w:lang w:val="ru-RU"/>
        </w:rPr>
        <w:lastRenderedPageBreak/>
        <w:t>времени кровотечения, количества форменных элементов в периферической крови, включая тромбоциты.</w:t>
      </w:r>
    </w:p>
    <w:p w:rsidR="00455F2C" w:rsidRPr="0088488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88488C">
        <w:rPr>
          <w:rFonts w:ascii="Times New Roman" w:hAnsi="Times New Roman"/>
          <w:i/>
          <w:szCs w:val="24"/>
          <w:u w:val="single"/>
          <w:lang w:val="ru-RU"/>
        </w:rPr>
        <w:t>Тяжелое поражение печени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Предрасполагающие факторы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Описаны отдельные случаи развития тяжелых поражений печени, иногда с летальным исходом. Клинический опыт показывает, что в группе риска находятся пациенты, принимающие одновременно несколько противоэпилептических препаратов, и пациенты, принимающие салицилаты</w:t>
      </w:r>
      <w:r w:rsidR="00E60EA7">
        <w:rPr>
          <w:rFonts w:ascii="Times New Roman" w:hAnsi="Times New Roman"/>
          <w:szCs w:val="24"/>
          <w:lang w:val="ru-RU"/>
        </w:rPr>
        <w:t>, дети младше 3-х лет с тяжелыми судорожными приступами, особенно на фоне поражения головного мозга, задержки умственного развития и</w:t>
      </w:r>
      <w:r w:rsidR="00E60EA7" w:rsidRPr="00E60EA7">
        <w:rPr>
          <w:rFonts w:ascii="Times New Roman" w:hAnsi="Times New Roman"/>
          <w:szCs w:val="24"/>
          <w:lang w:val="ru-RU"/>
        </w:rPr>
        <w:t>/</w:t>
      </w:r>
      <w:r w:rsidR="00E60EA7">
        <w:rPr>
          <w:rFonts w:ascii="Times New Roman" w:hAnsi="Times New Roman"/>
          <w:szCs w:val="24"/>
          <w:lang w:val="ru-RU"/>
        </w:rPr>
        <w:t>или врожденных метаболических или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E60EA7">
        <w:rPr>
          <w:rFonts w:ascii="Times New Roman" w:hAnsi="Times New Roman"/>
          <w:szCs w:val="24"/>
          <w:lang w:val="ru-RU"/>
        </w:rPr>
        <w:t xml:space="preserve">дегенеративных заболеваний; пациенты одновременно принимающие салицилаты </w:t>
      </w:r>
      <w:r>
        <w:rPr>
          <w:rFonts w:ascii="Times New Roman" w:hAnsi="Times New Roman"/>
          <w:szCs w:val="24"/>
          <w:lang w:val="ru-RU"/>
        </w:rPr>
        <w:t xml:space="preserve">(так как салицилаты </w:t>
      </w:r>
      <w:proofErr w:type="spellStart"/>
      <w:r>
        <w:rPr>
          <w:rFonts w:ascii="Times New Roman" w:hAnsi="Times New Roman"/>
          <w:szCs w:val="24"/>
          <w:lang w:val="ru-RU"/>
        </w:rPr>
        <w:t>метаболизируются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по тому же метаболическому пути, что и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кислота).</w:t>
      </w:r>
    </w:p>
    <w:p w:rsidR="00E60EA7" w:rsidRDefault="00E60EA7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После 3-х лет риск развития поражения печени значительно снижается и прогрессивно уменьшается по мере увеличения возраста пациента. В большинстве случаев такое поражение печени возникало в течение первых 6-ти месяцев лечения, чаще всего между 2 и 12 неделями и обычно при применении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составе</w:t>
      </w:r>
      <w:r w:rsidR="004F12D5">
        <w:rPr>
          <w:rFonts w:ascii="Times New Roman" w:hAnsi="Times New Roman"/>
          <w:szCs w:val="24"/>
          <w:lang w:val="ru-RU"/>
        </w:rPr>
        <w:t xml:space="preserve"> комбинированной противоэпилептической терапии.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4F12D5">
        <w:rPr>
          <w:rFonts w:ascii="Times New Roman" w:hAnsi="Times New Roman"/>
          <w:i/>
          <w:szCs w:val="24"/>
          <w:lang w:val="ru-RU"/>
        </w:rPr>
        <w:t>Подозрение на поражение печени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Для ранней диагностики поражения печени обязательно клиническое наблюдение пациентов. В частности, следует обращать внимание на появление следующих симптомов, которые могут предшествовать возникновению желтухи, особенно у пациентов группы риска: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неспецифические симптомы, особенно внезапно начавшиеся, такие как астения, анорексия, летаргия, сонливость, которые иногда сопровождаются многократной рвотой и болями в животе;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возобновление судорожных припадков у пациентов с эпилепсией.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Следует предупреждать пациентов или членов их семей (при применении препарата у пациентов детского возраста) о том, что они должны немедленно сообщить о возникновении любого из этих симптомов лечащему врачу. Пациентам следует немедленно провести клиническое обследование и лабораторное исследование показателей функции печени.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CE5E40">
        <w:rPr>
          <w:rFonts w:ascii="Times New Roman" w:hAnsi="Times New Roman"/>
          <w:i/>
          <w:szCs w:val="24"/>
          <w:lang w:val="ru-RU"/>
        </w:rPr>
        <w:t>Выявление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Определение функциональных проб печени следует проводить перед началом лечения и затем периодически в т</w:t>
      </w:r>
      <w:r w:rsidR="002D0CCD">
        <w:rPr>
          <w:rFonts w:ascii="Times New Roman" w:hAnsi="Times New Roman"/>
          <w:szCs w:val="24"/>
          <w:lang w:val="ru-RU"/>
        </w:rPr>
        <w:t xml:space="preserve">ечение первых 6 месяцев лечения, особенно у пациентов группы риска </w:t>
      </w:r>
      <w:r w:rsidR="002D0CCD">
        <w:rPr>
          <w:rFonts w:ascii="Times New Roman" w:hAnsi="Times New Roman"/>
          <w:szCs w:val="24"/>
          <w:lang w:val="ru-RU"/>
        </w:rPr>
        <w:lastRenderedPageBreak/>
        <w:t xml:space="preserve">(см. раздел «Взаимодействие с другими лекарственными средствами»).  </w:t>
      </w:r>
      <w:r>
        <w:rPr>
          <w:rFonts w:ascii="Times New Roman" w:hAnsi="Times New Roman"/>
          <w:szCs w:val="24"/>
          <w:lang w:val="ru-RU"/>
        </w:rPr>
        <w:t xml:space="preserve"> Среди обычных исследований наиболее информативны исследования, отражающие состояние </w:t>
      </w:r>
      <w:proofErr w:type="spellStart"/>
      <w:r>
        <w:rPr>
          <w:rFonts w:ascii="Times New Roman" w:hAnsi="Times New Roman"/>
          <w:szCs w:val="24"/>
          <w:lang w:val="ru-RU"/>
        </w:rPr>
        <w:t>белково</w:t>
      </w:r>
      <w:proofErr w:type="spellEnd"/>
      <w:r>
        <w:rPr>
          <w:rFonts w:ascii="Times New Roman" w:hAnsi="Times New Roman"/>
          <w:szCs w:val="24"/>
          <w:lang w:val="ru-RU"/>
        </w:rPr>
        <w:t xml:space="preserve">-синтетической функции печени, особенно определение </w:t>
      </w:r>
      <w:proofErr w:type="spellStart"/>
      <w:r>
        <w:rPr>
          <w:rFonts w:ascii="Times New Roman" w:hAnsi="Times New Roman"/>
          <w:szCs w:val="24"/>
          <w:lang w:val="ru-RU"/>
        </w:rPr>
        <w:t>протромбинового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индекса. Подтверждение отклонения от нормы </w:t>
      </w:r>
      <w:proofErr w:type="spellStart"/>
      <w:r>
        <w:rPr>
          <w:rFonts w:ascii="Times New Roman" w:hAnsi="Times New Roman"/>
          <w:szCs w:val="24"/>
          <w:lang w:val="ru-RU"/>
        </w:rPr>
        <w:t>протромбинового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индекса в сторону его снижения, особенно в сочетании с отклонениями от нормы других лабораторных показателей (зна</w:t>
      </w:r>
      <w:r w:rsidR="004F12D5">
        <w:rPr>
          <w:rFonts w:ascii="Times New Roman" w:hAnsi="Times New Roman"/>
          <w:szCs w:val="24"/>
          <w:lang w:val="ru-RU"/>
        </w:rPr>
        <w:t>чительное снижение содержания фи</w:t>
      </w:r>
      <w:r>
        <w:rPr>
          <w:rFonts w:ascii="Times New Roman" w:hAnsi="Times New Roman"/>
          <w:szCs w:val="24"/>
          <w:lang w:val="ru-RU"/>
        </w:rPr>
        <w:t xml:space="preserve">бриногена и факторов свертывания крови, увеличение концентрации билирубина и повышение активности «печеночных» </w:t>
      </w:r>
      <w:proofErr w:type="spellStart"/>
      <w:r>
        <w:rPr>
          <w:rFonts w:ascii="Times New Roman" w:hAnsi="Times New Roman"/>
          <w:szCs w:val="24"/>
          <w:lang w:val="ru-RU"/>
        </w:rPr>
        <w:t>трансаминаз</w:t>
      </w:r>
      <w:proofErr w:type="spellEnd"/>
      <w:r>
        <w:rPr>
          <w:rFonts w:ascii="Times New Roman" w:hAnsi="Times New Roman"/>
          <w:szCs w:val="24"/>
          <w:lang w:val="ru-RU"/>
        </w:rPr>
        <w:t>), а также появление других симптомов, указывающих на поражение печени, требует прекращения применения препарата. С целью предосторожности в случае, если пациенты принимали одновременно салицилаты, их прием должен быть также прекращен.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726442">
        <w:rPr>
          <w:rFonts w:ascii="Times New Roman" w:hAnsi="Times New Roman"/>
          <w:i/>
          <w:szCs w:val="24"/>
          <w:lang w:val="ru-RU"/>
        </w:rPr>
        <w:t>Панкреатит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Имеются зарегистрированные редкие случи тяжелых форм панкреатита у детей и взрослых, которые развивались независимо от возраста и продолжительности лечения.</w:t>
      </w:r>
      <w:r w:rsidR="00FE58DA">
        <w:rPr>
          <w:rFonts w:ascii="Times New Roman" w:hAnsi="Times New Roman"/>
          <w:szCs w:val="24"/>
          <w:lang w:val="ru-RU"/>
        </w:rPr>
        <w:t xml:space="preserve"> Наблюдали</w:t>
      </w:r>
      <w:r>
        <w:rPr>
          <w:rFonts w:ascii="Times New Roman" w:hAnsi="Times New Roman"/>
          <w:szCs w:val="24"/>
          <w:lang w:val="ru-RU"/>
        </w:rPr>
        <w:t>сь несколько случаев геморрагического панкреатита с быстрым прогрессированием заболевания от первых симптомов до летального исхода.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Дети находятся в группе повышенного риска развития панкреатита</w:t>
      </w:r>
      <w:r w:rsidR="004F12D5">
        <w:rPr>
          <w:rFonts w:ascii="Times New Roman" w:hAnsi="Times New Roman"/>
          <w:szCs w:val="24"/>
          <w:lang w:val="ru-RU"/>
        </w:rPr>
        <w:t xml:space="preserve">, с увеличением </w:t>
      </w:r>
      <w:r w:rsidR="008927FB">
        <w:rPr>
          <w:rFonts w:ascii="Times New Roman" w:hAnsi="Times New Roman"/>
          <w:szCs w:val="24"/>
          <w:lang w:val="ru-RU"/>
        </w:rPr>
        <w:t>возраста ребенка этот риск снижается. Факторами риска развития панкреатита</w:t>
      </w:r>
      <w:r>
        <w:rPr>
          <w:rFonts w:ascii="Times New Roman" w:hAnsi="Times New Roman"/>
          <w:szCs w:val="24"/>
          <w:lang w:val="ru-RU"/>
        </w:rPr>
        <w:t xml:space="preserve"> могут быть тяжелые судороги, неврологические нарушения или противосудорожная терапия. Печеночная недостаточность, сочетающаяся с панкреатитом, увеличивает риск летального исхода.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При возникновении сильной боли в области живота, тошноты, рвоты и</w:t>
      </w:r>
      <w:r w:rsidRPr="00726442">
        <w:rPr>
          <w:rFonts w:ascii="Times New Roman" w:hAnsi="Times New Roman"/>
          <w:szCs w:val="24"/>
          <w:lang w:val="ru-RU"/>
        </w:rPr>
        <w:t>/</w:t>
      </w:r>
      <w:r>
        <w:rPr>
          <w:rFonts w:ascii="Times New Roman" w:hAnsi="Times New Roman"/>
          <w:szCs w:val="24"/>
          <w:lang w:val="ru-RU"/>
        </w:rPr>
        <w:t>или</w:t>
      </w:r>
      <w:r w:rsidRPr="0072644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анорексии, пациенты должны быть немедленно обследованы. В случае подтверждения панкреатита, в частности, при повышенной активности ферментов поджелудочной железы в крови,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необходимо прекратить и начать соответствующее лечение.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274E3B">
        <w:rPr>
          <w:rFonts w:ascii="Times New Roman" w:hAnsi="Times New Roman"/>
          <w:i/>
          <w:szCs w:val="24"/>
          <w:lang w:val="ru-RU"/>
        </w:rPr>
        <w:t>Суицидальные мысли и попытки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Сообщалось о возникновении суицидальных мыслей и попыток суицида у пациентов, принимающих противоэпилептические препараты по некоторым показаниям. Мета-анализ </w:t>
      </w:r>
      <w:proofErr w:type="spellStart"/>
      <w:r>
        <w:rPr>
          <w:rFonts w:ascii="Times New Roman" w:hAnsi="Times New Roman"/>
          <w:szCs w:val="24"/>
          <w:lang w:val="ru-RU"/>
        </w:rPr>
        <w:t>рандомизированных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плацебо-контролируемых исследований противоэпилептических препаратов также показал увеличение риска суицидальных мыслей и попыток суицида на 0,19 % у всех пациентов, принимавших противоэпилептические препараты (в том числе, увеличение этого риска на 0,24 % у пациентов, принимавших противоэпилептические препараты по поводу эпилепсии), по сравнению с их частотой у пациентов, принимавших плацебо. Механизм этого эффекта неизвестен.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Поэтому пациентов, принимающих препарат, следует постоянно контролировать на предмет суицидальных мыслей и попыток суицида, а в случае их возникновения необходимо проводить соответствующее лечение. Пациентам и ухаживающим за ними лицам рекомендуется при появлении у пациента суицидальных мыслей или попыток суицида немедленно обратиться к врачу.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proofErr w:type="spellStart"/>
      <w:r w:rsidRPr="00274E3B">
        <w:rPr>
          <w:rFonts w:ascii="Times New Roman" w:hAnsi="Times New Roman"/>
          <w:i/>
          <w:szCs w:val="24"/>
          <w:lang w:val="ru-RU"/>
        </w:rPr>
        <w:t>Карбапенемы</w:t>
      </w:r>
      <w:proofErr w:type="spellEnd"/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Одновременное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карбапенемов</w:t>
      </w:r>
      <w:proofErr w:type="spellEnd"/>
      <w:r>
        <w:rPr>
          <w:rFonts w:ascii="Times New Roman" w:hAnsi="Times New Roman"/>
          <w:szCs w:val="24"/>
          <w:lang w:val="ru-RU"/>
        </w:rPr>
        <w:t xml:space="preserve"> не рекомендуется (см. раздел «Взаимодействие с другими лекарственными средствами», «С осторожностью»).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B84652">
        <w:rPr>
          <w:rFonts w:ascii="Times New Roman" w:hAnsi="Times New Roman"/>
          <w:i/>
          <w:szCs w:val="24"/>
          <w:lang w:val="ru-RU"/>
        </w:rPr>
        <w:t xml:space="preserve">Пациенты с установленными </w:t>
      </w:r>
      <w:proofErr w:type="spellStart"/>
      <w:r w:rsidRPr="00B84652">
        <w:rPr>
          <w:rFonts w:ascii="Times New Roman" w:hAnsi="Times New Roman"/>
          <w:i/>
          <w:szCs w:val="24"/>
          <w:lang w:val="ru-RU"/>
        </w:rPr>
        <w:t>митохондриальным</w:t>
      </w:r>
      <w:r w:rsidR="003B31F7">
        <w:rPr>
          <w:rFonts w:ascii="Times New Roman" w:hAnsi="Times New Roman"/>
          <w:i/>
          <w:szCs w:val="24"/>
          <w:lang w:val="ru-RU"/>
        </w:rPr>
        <w:t>и</w:t>
      </w:r>
      <w:proofErr w:type="spellEnd"/>
      <w:r w:rsidR="003B31F7">
        <w:rPr>
          <w:rFonts w:ascii="Times New Roman" w:hAnsi="Times New Roman"/>
          <w:i/>
          <w:szCs w:val="24"/>
          <w:lang w:val="ru-RU"/>
        </w:rPr>
        <w:t xml:space="preserve"> заболеваниями или подозрением</w:t>
      </w:r>
      <w:r w:rsidRPr="00B84652">
        <w:rPr>
          <w:rFonts w:ascii="Times New Roman" w:hAnsi="Times New Roman"/>
          <w:i/>
          <w:szCs w:val="24"/>
          <w:lang w:val="ru-RU"/>
        </w:rPr>
        <w:t xml:space="preserve"> на них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может инициировать или утяжелять проявления имеющихся </w:t>
      </w:r>
      <w:proofErr w:type="spellStart"/>
      <w:r>
        <w:rPr>
          <w:rFonts w:ascii="Times New Roman" w:hAnsi="Times New Roman"/>
          <w:szCs w:val="24"/>
          <w:lang w:val="ru-RU"/>
        </w:rPr>
        <w:t>митохондриальных</w:t>
      </w:r>
      <w:proofErr w:type="spellEnd"/>
      <w:r>
        <w:rPr>
          <w:rFonts w:ascii="Times New Roman" w:hAnsi="Times New Roman"/>
          <w:szCs w:val="24"/>
          <w:lang w:val="ru-RU"/>
        </w:rPr>
        <w:t xml:space="preserve"> заболеваний, вызываемых мутациями </w:t>
      </w:r>
      <w:proofErr w:type="spellStart"/>
      <w:r>
        <w:rPr>
          <w:rFonts w:ascii="Times New Roman" w:hAnsi="Times New Roman"/>
          <w:szCs w:val="24"/>
          <w:lang w:val="ru-RU"/>
        </w:rPr>
        <w:t>митохондриальной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ДНК, а также ядерного гена, кодирующего </w:t>
      </w:r>
      <w:proofErr w:type="spellStart"/>
      <w:r>
        <w:rPr>
          <w:rFonts w:ascii="Times New Roman" w:hAnsi="Times New Roman"/>
          <w:szCs w:val="24"/>
          <w:lang w:val="ru-RU"/>
        </w:rPr>
        <w:t>митохондриальный</w:t>
      </w:r>
      <w:proofErr w:type="spellEnd"/>
      <w:r>
        <w:rPr>
          <w:rFonts w:ascii="Times New Roman" w:hAnsi="Times New Roman"/>
          <w:szCs w:val="24"/>
          <w:lang w:val="ru-RU"/>
        </w:rPr>
        <w:t xml:space="preserve"> фермент γ-полимеразу (</w:t>
      </w:r>
      <w:r>
        <w:rPr>
          <w:rFonts w:ascii="Times New Roman" w:hAnsi="Times New Roman"/>
          <w:szCs w:val="24"/>
        </w:rPr>
        <w:t>POLG</w:t>
      </w:r>
      <w:r>
        <w:rPr>
          <w:rFonts w:ascii="Times New Roman" w:hAnsi="Times New Roman"/>
          <w:szCs w:val="24"/>
          <w:lang w:val="ru-RU"/>
        </w:rPr>
        <w:t xml:space="preserve">). В частности, у пациентов с врожденными </w:t>
      </w:r>
      <w:proofErr w:type="spellStart"/>
      <w:r>
        <w:rPr>
          <w:rFonts w:ascii="Times New Roman" w:hAnsi="Times New Roman"/>
          <w:szCs w:val="24"/>
          <w:lang w:val="ru-RU"/>
        </w:rPr>
        <w:t>нейрометаболическими</w:t>
      </w:r>
      <w:proofErr w:type="spellEnd"/>
      <w:r>
        <w:rPr>
          <w:rFonts w:ascii="Times New Roman" w:hAnsi="Times New Roman"/>
          <w:szCs w:val="24"/>
          <w:lang w:val="ru-RU"/>
        </w:rPr>
        <w:t xml:space="preserve"> синдромами, вызываемыми мутациями гена, кодирующего</w:t>
      </w:r>
      <w:r w:rsidRPr="00B8465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γ-полимеразу (</w:t>
      </w:r>
      <w:r>
        <w:rPr>
          <w:rFonts w:ascii="Times New Roman" w:hAnsi="Times New Roman"/>
          <w:szCs w:val="24"/>
        </w:rPr>
        <w:t>POLG</w:t>
      </w:r>
      <w:r>
        <w:rPr>
          <w:rFonts w:ascii="Times New Roman" w:hAnsi="Times New Roman"/>
          <w:szCs w:val="24"/>
          <w:lang w:val="ru-RU"/>
        </w:rPr>
        <w:t xml:space="preserve">), например, у пациентов с синдромом </w:t>
      </w:r>
      <w:proofErr w:type="spellStart"/>
      <w:r>
        <w:rPr>
          <w:rFonts w:ascii="Times New Roman" w:hAnsi="Times New Roman"/>
          <w:szCs w:val="24"/>
          <w:lang w:val="ru-RU"/>
        </w:rPr>
        <w:t>Альперса-Хуттенлохера</w:t>
      </w:r>
      <w:proofErr w:type="spellEnd"/>
      <w:r>
        <w:rPr>
          <w:rFonts w:ascii="Times New Roman" w:hAnsi="Times New Roman"/>
          <w:szCs w:val="24"/>
          <w:lang w:val="ru-RU"/>
        </w:rPr>
        <w:t xml:space="preserve">, с применением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связана более высокая частота развития острой печеночной недостаточности и связанных с поражением печени летальных исходов. Наличие заболеваний, обусловленных дефектами γ-полимеразы, можно предположить у пациентов с семейным анамнезом или симптомами таких заболеваний, </w:t>
      </w:r>
      <w:r w:rsidR="003B31F7">
        <w:rPr>
          <w:rFonts w:ascii="Times New Roman" w:hAnsi="Times New Roman"/>
          <w:szCs w:val="24"/>
          <w:lang w:val="ru-RU"/>
        </w:rPr>
        <w:t>как:</w:t>
      </w:r>
      <w:r>
        <w:rPr>
          <w:rFonts w:ascii="Times New Roman" w:hAnsi="Times New Roman"/>
          <w:szCs w:val="24"/>
          <w:lang w:val="ru-RU"/>
        </w:rPr>
        <w:t xml:space="preserve"> энцефалопатию неясного генеза, рефрактерную эпилепсию (фокальную, </w:t>
      </w:r>
      <w:proofErr w:type="spellStart"/>
      <w:r>
        <w:rPr>
          <w:rFonts w:ascii="Times New Roman" w:hAnsi="Times New Roman"/>
          <w:szCs w:val="24"/>
          <w:lang w:val="ru-RU"/>
        </w:rPr>
        <w:t>миоклоническую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), эпилептический статус, задержку психического и физического развития, психомоторную регрессию, аксональную сенсомоторную </w:t>
      </w:r>
      <w:proofErr w:type="spellStart"/>
      <w:r>
        <w:rPr>
          <w:rFonts w:ascii="Times New Roman" w:hAnsi="Times New Roman"/>
          <w:szCs w:val="24"/>
          <w:lang w:val="ru-RU"/>
        </w:rPr>
        <w:t>нейропатию</w:t>
      </w:r>
      <w:proofErr w:type="spellEnd"/>
      <w:r>
        <w:rPr>
          <w:rFonts w:ascii="Times New Roman" w:hAnsi="Times New Roman"/>
          <w:szCs w:val="24"/>
          <w:lang w:val="ru-RU"/>
        </w:rPr>
        <w:t>, миопатию, мозжечковую атаксию, офтальмоплегию или осложненную мигрень со зрительной (затылочной) аурой</w:t>
      </w:r>
      <w:r w:rsidR="003B31F7">
        <w:rPr>
          <w:rFonts w:ascii="Times New Roman" w:hAnsi="Times New Roman"/>
          <w:szCs w:val="24"/>
          <w:lang w:val="ru-RU"/>
        </w:rPr>
        <w:t xml:space="preserve"> и другие</w:t>
      </w:r>
      <w:r>
        <w:rPr>
          <w:rFonts w:ascii="Times New Roman" w:hAnsi="Times New Roman"/>
          <w:szCs w:val="24"/>
          <w:lang w:val="ru-RU"/>
        </w:rPr>
        <w:t>. В соответствии с современной клинической практикой для диагностики таких заболеваний следует провести тестирование на мутации гена γ-полимеразы (</w:t>
      </w:r>
      <w:r>
        <w:rPr>
          <w:rFonts w:ascii="Times New Roman" w:hAnsi="Times New Roman"/>
          <w:szCs w:val="24"/>
        </w:rPr>
        <w:t>POLG</w:t>
      </w:r>
      <w:r>
        <w:rPr>
          <w:rFonts w:ascii="Times New Roman" w:hAnsi="Times New Roman"/>
          <w:szCs w:val="24"/>
          <w:lang w:val="ru-RU"/>
        </w:rPr>
        <w:t>) (см. раздел «Противопоказания»).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7439F7">
        <w:rPr>
          <w:rFonts w:ascii="Times New Roman" w:hAnsi="Times New Roman"/>
          <w:i/>
          <w:szCs w:val="24"/>
          <w:lang w:val="ru-RU"/>
        </w:rPr>
        <w:t>Парадоксальное увеличение частоты и тяжести судорожных приступов (включая развитие эпилептического статуса) или появление новых видов судорог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Как и при применении других противоэпилептических препаратов, при приеме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у некоторых пациентов вместо улучшения наблюдалось обратимое увеличение частоты и тяжести судорожных приступов (включая развитие эпилептического статуса) или появление новых видов судорог. В случае усиления судорог пациентам следует немедленно проконсультироваться с лечащим врачом (см. раздел «Побочное действие»).</w:t>
      </w:r>
    </w:p>
    <w:p w:rsidR="00455F2C" w:rsidRPr="00AB649A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i/>
          <w:szCs w:val="24"/>
          <w:u w:val="single"/>
          <w:lang w:val="ru-RU"/>
        </w:rPr>
      </w:pPr>
      <w:r w:rsidRPr="00AB649A">
        <w:rPr>
          <w:rFonts w:ascii="Times New Roman" w:hAnsi="Times New Roman"/>
          <w:b/>
          <w:i/>
          <w:szCs w:val="24"/>
          <w:u w:val="single"/>
          <w:lang w:val="ru-RU"/>
        </w:rPr>
        <w:lastRenderedPageBreak/>
        <w:t>Дети и подростки женского пола, женщины с детородным потенциалом и беременные женщины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Программа предотвращения беременности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обладает высоким тератогенным эффектом,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приводит к высокому риску врожденных пороков развития и нарушения ЦНС у плода.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противопоказано: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 период беременности при эпилепсии, за исключением случаев отсутствия альтернативных методов лечения (см. раздел «Особые указания», «Применение при беременности и в период грудного вскармливания»);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в период беременности при лечении и профилактике биполярных аффективных расстройств;</w:t>
      </w:r>
    </w:p>
    <w:p w:rsidR="003B31F7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 женщин с детородным потенциалом, если не выполнены все условия Программы предотвращения беременности (см. раздел «Особые указания», «Применение при беременности и в период грудного вскармливания»).</w:t>
      </w:r>
    </w:p>
    <w:p w:rsidR="00455F2C" w:rsidRPr="00DF7713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F7713">
        <w:rPr>
          <w:rFonts w:ascii="Times New Roman" w:hAnsi="Times New Roman"/>
          <w:i/>
          <w:szCs w:val="24"/>
          <w:u w:val="single"/>
          <w:lang w:val="ru-RU"/>
        </w:rPr>
        <w:t xml:space="preserve">При назначении препаратов, содержащих </w:t>
      </w:r>
      <w:proofErr w:type="spellStart"/>
      <w:r w:rsidRPr="00DF7713">
        <w:rPr>
          <w:rFonts w:ascii="Times New Roman" w:hAnsi="Times New Roman"/>
          <w:i/>
          <w:szCs w:val="24"/>
          <w:u w:val="single"/>
          <w:lang w:val="ru-RU"/>
        </w:rPr>
        <w:t>вальпроевую</w:t>
      </w:r>
      <w:proofErr w:type="spellEnd"/>
      <w:r w:rsidRPr="00DF7713">
        <w:rPr>
          <w:rFonts w:ascii="Times New Roman" w:hAnsi="Times New Roman"/>
          <w:i/>
          <w:szCs w:val="24"/>
          <w:u w:val="single"/>
          <w:lang w:val="ru-RU"/>
        </w:rPr>
        <w:t xml:space="preserve"> кислоту, необходимо: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провести индивидуальную оценку обстоятельств назначения препарата в каждом отдельном случае, обсудить возможные методы терапии и убедиться, что пациентка понимает потенциальные риски и необходимость предпринимаемых мер по их минимизации;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убедиться в том, что пациентка обладает детородным потенциалом;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убедиться, что пациентка понимает природу и величину рисков применения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во время беременности, в частности, рисков тератогенного воздействия, а также рисков нарушений психического и физического развития ребенка;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убедиться, что пациентка понимает необходимость проводить тест на беременность перед началом и в процессе лечения;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разъяснить необходимые методы контрацепции, убедиться, что пациентка использует надежные методы контрацепции непрерывно в ходе лечения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убедиться, что пациентка осознает необходимость регулярно обращаться к специалисту в области лечения эпилепсии и биполярных аффективных расстройств (не реже 1 раза в год) для повторного анализа назначенной терапии;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- убедиться, что пациентка осознает необходимость обратиться к лечащему врачу в случае, если она планирует беременность, чтобы своевременно оценить возможность переключиться на альтернативную терапию перед прекращением применения контрацепции;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сообщить о необходимости незамедлительной консультации со своим лечащим врачом при подозрении на беременность;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убедиться, что пациентка получила все необходимые разъяснения о рисках и необходимых мерах предосторожности.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Указанная выше информация также </w:t>
      </w:r>
      <w:proofErr w:type="spellStart"/>
      <w:r>
        <w:rPr>
          <w:rFonts w:ascii="Times New Roman" w:hAnsi="Times New Roman"/>
          <w:szCs w:val="24"/>
          <w:lang w:val="ru-RU"/>
        </w:rPr>
        <w:t>релевантна</w:t>
      </w:r>
      <w:proofErr w:type="spellEnd"/>
      <w:r>
        <w:rPr>
          <w:rFonts w:ascii="Times New Roman" w:hAnsi="Times New Roman"/>
          <w:szCs w:val="24"/>
          <w:lang w:val="ru-RU"/>
        </w:rPr>
        <w:t xml:space="preserve"> в отношении женщин, которые в настоящий момент не имеют сексуальной активности, за исключением случаев, когда лечащий врач убедился в отсутствии детородного потенциала.</w:t>
      </w:r>
    </w:p>
    <w:p w:rsidR="00455F2C" w:rsidRPr="00DF7713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F7713">
        <w:rPr>
          <w:rFonts w:ascii="Times New Roman" w:hAnsi="Times New Roman"/>
          <w:i/>
          <w:szCs w:val="24"/>
          <w:u w:val="single"/>
          <w:lang w:val="ru-RU"/>
        </w:rPr>
        <w:t>Пациенты детского возраста женского пола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назначении препаратов, содержащих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необходимо: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убедиться, что пациентов детского возраста женского пола/их законные представители понимают необходимость проконсультироваться с лечащим врачом при наступлении </w:t>
      </w:r>
      <w:proofErr w:type="spellStart"/>
      <w:r>
        <w:rPr>
          <w:rFonts w:ascii="Times New Roman" w:hAnsi="Times New Roman"/>
          <w:szCs w:val="24"/>
          <w:lang w:val="ru-RU"/>
        </w:rPr>
        <w:t>менархе</w:t>
      </w:r>
      <w:proofErr w:type="spellEnd"/>
      <w:r>
        <w:rPr>
          <w:rFonts w:ascii="Times New Roman" w:hAnsi="Times New Roman"/>
          <w:szCs w:val="24"/>
          <w:lang w:val="ru-RU"/>
        </w:rPr>
        <w:t>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убедиться, что пациенты детского возраста женского пола, у которых наступил период </w:t>
      </w:r>
      <w:proofErr w:type="spellStart"/>
      <w:r>
        <w:rPr>
          <w:rFonts w:ascii="Times New Roman" w:hAnsi="Times New Roman"/>
          <w:szCs w:val="24"/>
          <w:lang w:val="ru-RU"/>
        </w:rPr>
        <w:t>менархе</w:t>
      </w:r>
      <w:proofErr w:type="spellEnd"/>
      <w:r>
        <w:rPr>
          <w:rFonts w:ascii="Times New Roman" w:hAnsi="Times New Roman"/>
          <w:szCs w:val="24"/>
          <w:lang w:val="ru-RU"/>
        </w:rPr>
        <w:t>, или их законные представители получили подробную информацию о рисках врожденных пороков развития и нарушений развития ЦНС у плода.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Лечащий врач должен ежегодно проводить повторную оценку назначенной терапии препаратами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и оценивать возможность назначения альтернативной терапии. В случае, если препараты, содержащие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являются терапией выбора, необходимо убедиться в применении надежных методов контрацепции и соблюдении условий Программы предотвращения беременности. До наступления половой зрелости </w:t>
      </w:r>
      <w:r w:rsidR="00410CF1">
        <w:rPr>
          <w:rFonts w:ascii="Times New Roman" w:hAnsi="Times New Roman"/>
          <w:szCs w:val="24"/>
          <w:lang w:val="ru-RU"/>
        </w:rPr>
        <w:t xml:space="preserve">необходимо </w:t>
      </w:r>
      <w:r>
        <w:rPr>
          <w:rFonts w:ascii="Times New Roman" w:hAnsi="Times New Roman"/>
          <w:szCs w:val="24"/>
          <w:lang w:val="ru-RU"/>
        </w:rPr>
        <w:t>постоянно рассматривать возможность переключения пациенток на альтернативные методы лечения.</w:t>
      </w:r>
    </w:p>
    <w:p w:rsidR="00455F2C" w:rsidRPr="00DF7713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F7713">
        <w:rPr>
          <w:rFonts w:ascii="Times New Roman" w:hAnsi="Times New Roman"/>
          <w:i/>
          <w:szCs w:val="24"/>
          <w:u w:val="single"/>
          <w:lang w:val="ru-RU"/>
        </w:rPr>
        <w:t>Тест на беременность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Перед началом лечения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 необходимо исключить беременность. Терапия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не может быть назначена женщинам с детородным потенциалом в отсутствии подтвержденного работником здравоохранения отрицательного результата теста на беременность (анализ крови на беременность), чтобы исключить назначение препарата во время беременности.</w:t>
      </w:r>
    </w:p>
    <w:p w:rsidR="00455F2C" w:rsidRPr="00DF7713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F7713">
        <w:rPr>
          <w:rFonts w:ascii="Times New Roman" w:hAnsi="Times New Roman"/>
          <w:i/>
          <w:szCs w:val="24"/>
          <w:u w:val="single"/>
          <w:lang w:val="ru-RU"/>
        </w:rPr>
        <w:t>Методы контрацепции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 xml:space="preserve">Пациенты женского пола с детородным потенциалом, которым была назначена терапия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должны соблюдать надежные методы контрацепции непрерывно не протяжении всего периода лечения.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Пациентам женского пола с детородным потенциалом необходимо предоставить развернутую информацию о методах предотвращения беременности, такие пациенты также могут обратиться за консультацией к лечащему врачу в случае не использования надежного метода контрацепции.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Необходимо использовать, по крайней мере, один надежный метод контрацепции (предпочтительно одновременно с такими методами, как внутриматочная система или имплант</w:t>
      </w:r>
      <w:r w:rsidR="00410CF1">
        <w:rPr>
          <w:rFonts w:ascii="Times New Roman" w:hAnsi="Times New Roman"/>
          <w:szCs w:val="24"/>
          <w:lang w:val="ru-RU"/>
        </w:rPr>
        <w:t>ат</w:t>
      </w:r>
      <w:r>
        <w:rPr>
          <w:rFonts w:ascii="Times New Roman" w:hAnsi="Times New Roman"/>
          <w:szCs w:val="24"/>
          <w:lang w:val="ru-RU"/>
        </w:rPr>
        <w:t>) или два дополняющих друг друга метода контрацепции, включая барьерные методы. При назначении пациентке метода контрацепции, включая барьерные методы. При назначении пациентке метода контрацепции необходимо применять индивидуальный подход и обсудить с пациенткой все возможные варианты контрацепции, чтобы убедиться в том, что пациентка придерживается и соблюдает схему приема. В случае аменореи пациентку также необходимо предупредить об использовании эффективных методов контрацепции.</w:t>
      </w:r>
    </w:p>
    <w:p w:rsidR="00455F2C" w:rsidRPr="00DF7713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F7713">
        <w:rPr>
          <w:rFonts w:ascii="Times New Roman" w:hAnsi="Times New Roman"/>
          <w:i/>
          <w:szCs w:val="24"/>
          <w:u w:val="single"/>
          <w:lang w:val="ru-RU"/>
        </w:rPr>
        <w:t>Ежегодный анализ назначенной терапии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Не реже одного раза в год лечащий врач должен проводить оценку, являются ли препараты, содержащие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терапией выбора. Необходимо обсудить риски, связанные с терапией, при назначении препарата и в ходе каждого ежегодного анализа назначенной терапии, а также убедиться, что пациент понимает все риски.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DF7713">
        <w:rPr>
          <w:rFonts w:ascii="Times New Roman" w:hAnsi="Times New Roman"/>
          <w:i/>
          <w:szCs w:val="24"/>
          <w:u w:val="single"/>
          <w:lang w:val="ru-RU"/>
        </w:rPr>
        <w:t>Планирование беременности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Если пациентка планирует беременность, специалист в области лечения эпилепсии и биполярных аффективных расстройств должен провести оценку терапии препаратами, содержащи</w:t>
      </w:r>
      <w:r w:rsidR="00410CF1">
        <w:rPr>
          <w:rFonts w:ascii="Times New Roman" w:hAnsi="Times New Roman"/>
          <w:szCs w:val="24"/>
          <w:lang w:val="ru-RU"/>
        </w:rPr>
        <w:t>ми</w:t>
      </w:r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и рассмотреть возможность назначения альтернативной терапии. Необходимо сделать все возможное, чтобы переключить пациентку с терапии препаратами, содержащими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перед зачатием и до момента прекращения применения контрацепции (см. раздел «Применение при беременности и в период грудного вскармливания»). В случае альтернативной терапии пациентке необходимо разъяснить все риски, связанные с применением препаратов, содержащих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кислоту, для будущего ребенка, чтобы помочь принять информированное решение о планировании семьи.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u w:val="single"/>
          <w:lang w:val="ru-RU"/>
        </w:rPr>
      </w:pPr>
      <w:r w:rsidRPr="00434CC6">
        <w:rPr>
          <w:rFonts w:ascii="Times New Roman" w:hAnsi="Times New Roman"/>
          <w:i/>
          <w:szCs w:val="24"/>
          <w:u w:val="single"/>
          <w:lang w:val="ru-RU"/>
        </w:rPr>
        <w:t>Что делать в случае наступления беременности?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lastRenderedPageBreak/>
        <w:t>В случае наступления беременности необходимо незамедлительно обратиться к своему лечащему врачу, чтобы провести оценку терапии и рассмотреть возможность назначения альтернативной терапии.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Работник здравоохранения должен убедиться, что: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пациентки понимают все описанные выше риски;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- пациентки получили рекомендации не прекращать терапию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кислотой и незамедлительно обратиться к лечащему врачу при планировании беременности.</w:t>
      </w:r>
    </w:p>
    <w:p w:rsidR="00455F2C" w:rsidRDefault="00455F2C" w:rsidP="00455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434CC6">
        <w:rPr>
          <w:rFonts w:ascii="Times New Roman" w:hAnsi="Times New Roman"/>
          <w:i/>
          <w:szCs w:val="24"/>
          <w:lang w:val="ru-RU"/>
        </w:rPr>
        <w:t>Одновременное применение с эстроген-содержащими препаратами</w:t>
      </w:r>
    </w:p>
    <w:p w:rsidR="00455F2C" w:rsidRPr="00434CC6" w:rsidRDefault="00455F2C" w:rsidP="00652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не уменьшает терапевтическую эффективность гормональных контрацептивов. Однако препараты, содержащие эстроген, включая </w:t>
      </w:r>
      <w:proofErr w:type="spellStart"/>
      <w:r>
        <w:rPr>
          <w:rFonts w:ascii="Times New Roman" w:hAnsi="Times New Roman"/>
          <w:szCs w:val="24"/>
          <w:lang w:val="ru-RU"/>
        </w:rPr>
        <w:t>эстоген</w:t>
      </w:r>
      <w:proofErr w:type="spellEnd"/>
      <w:r>
        <w:rPr>
          <w:rFonts w:ascii="Times New Roman" w:hAnsi="Times New Roman"/>
          <w:szCs w:val="24"/>
          <w:lang w:val="ru-RU"/>
        </w:rPr>
        <w:t xml:space="preserve">-содержащие гормональные контрацептивы, могут увеличивать клиренс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кислоты, что может привести к уменьшению ее сывороточной концентрации и, как следствие, уменьшению ее эффективности. Необходимо контролировать концентрацию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сыворотке крови и клиническую эффективность (контроль приступов и контроль настроения) при назначении или отмене эстроген-содержащих лекарственных препаратов (см. раздел «Взаимодействие с другими лекарственными препаратами»).</w:t>
      </w:r>
      <w:bookmarkStart w:id="0" w:name="_GoBack"/>
      <w:bookmarkEnd w:id="0"/>
    </w:p>
    <w:p w:rsidR="00410CF1" w:rsidRDefault="00410CF1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Дети (информация относится к лекарственным формам препарата, которые могут принимать дети младше 3-х лет)</w:t>
      </w:r>
    </w:p>
    <w:p w:rsidR="00410CF1" w:rsidRDefault="00410CF1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 детей младше 3-х лет при необходимости применения препарата</w:t>
      </w:r>
      <w:r w:rsidR="00E91DB8">
        <w:rPr>
          <w:rFonts w:ascii="Times New Roman" w:hAnsi="Times New Roman"/>
          <w:szCs w:val="24"/>
          <w:lang w:val="ru-RU"/>
        </w:rPr>
        <w:t>, рекомендуется применение</w:t>
      </w:r>
      <w:r>
        <w:rPr>
          <w:rFonts w:ascii="Times New Roman" w:hAnsi="Times New Roman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/>
          <w:szCs w:val="24"/>
          <w:lang w:val="ru-RU"/>
        </w:rPr>
        <w:t>монотерапии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и в рекомендуемой для детей лекарственной форме. При этом перед началом лечения следует</w:t>
      </w:r>
      <w:r w:rsidR="00FF5BC2">
        <w:rPr>
          <w:rFonts w:ascii="Times New Roman" w:hAnsi="Times New Roman"/>
          <w:szCs w:val="24"/>
          <w:lang w:val="ru-RU"/>
        </w:rPr>
        <w:t xml:space="preserve"> оценить соотношение потенциальной пользы от применения </w:t>
      </w:r>
      <w:proofErr w:type="spellStart"/>
      <w:r w:rsidR="00FF5BC2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FF5BC2">
        <w:rPr>
          <w:rFonts w:ascii="Times New Roman" w:hAnsi="Times New Roman"/>
          <w:szCs w:val="24"/>
          <w:lang w:val="ru-RU"/>
        </w:rPr>
        <w:t xml:space="preserve"> кислоты и риска поражения печени и развития панкреатита при ее применении.</w:t>
      </w:r>
    </w:p>
    <w:p w:rsidR="00410CF1" w:rsidRPr="00FF5BC2" w:rsidRDefault="00FF5BC2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 детей младше 3-х лет следует избегать одновременного применения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и салицилатов в связи с риском токсического воздействия на печень.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>Почечная недостаточность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Может потребоваться снижение дозы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в связи с повышением концентрации ее свободной фракции в сыворотке </w:t>
      </w:r>
      <w:r w:rsidR="00FF5BC2">
        <w:rPr>
          <w:rFonts w:ascii="Times New Roman" w:hAnsi="Times New Roman"/>
          <w:szCs w:val="24"/>
          <w:lang w:val="ru-RU"/>
        </w:rPr>
        <w:t xml:space="preserve">крови. В случае невозможности </w:t>
      </w:r>
      <w:proofErr w:type="spellStart"/>
      <w:r w:rsidR="00FF5BC2">
        <w:rPr>
          <w:rFonts w:ascii="Times New Roman" w:hAnsi="Times New Roman"/>
          <w:szCs w:val="24"/>
          <w:lang w:val="ru-RU"/>
        </w:rPr>
        <w:t>м</w:t>
      </w:r>
      <w:r>
        <w:rPr>
          <w:rFonts w:ascii="Times New Roman" w:hAnsi="Times New Roman"/>
          <w:szCs w:val="24"/>
          <w:lang w:val="ru-RU"/>
        </w:rPr>
        <w:t>о</w:t>
      </w:r>
      <w:r w:rsidR="00FF5BC2">
        <w:rPr>
          <w:rFonts w:ascii="Times New Roman" w:hAnsi="Times New Roman"/>
          <w:szCs w:val="24"/>
          <w:lang w:val="ru-RU"/>
        </w:rPr>
        <w:t>н</w:t>
      </w:r>
      <w:r>
        <w:rPr>
          <w:rFonts w:ascii="Times New Roman" w:hAnsi="Times New Roman"/>
          <w:szCs w:val="24"/>
          <w:lang w:val="ru-RU"/>
        </w:rPr>
        <w:t>иторирования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плазменных концентраций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</w:t>
      </w:r>
      <w:r w:rsidR="00E91DB8">
        <w:rPr>
          <w:rFonts w:ascii="Times New Roman" w:hAnsi="Times New Roman"/>
          <w:szCs w:val="24"/>
          <w:lang w:val="ru-RU"/>
        </w:rPr>
        <w:t xml:space="preserve">ислоты, дозу препарата следует </w:t>
      </w:r>
      <w:r>
        <w:rPr>
          <w:rFonts w:ascii="Times New Roman" w:hAnsi="Times New Roman"/>
          <w:szCs w:val="24"/>
          <w:lang w:val="ru-RU"/>
        </w:rPr>
        <w:t>корректировать на основании клини</w:t>
      </w:r>
      <w:r w:rsidR="00D7296B">
        <w:rPr>
          <w:rFonts w:ascii="Times New Roman" w:hAnsi="Times New Roman"/>
          <w:szCs w:val="24"/>
          <w:lang w:val="ru-RU"/>
        </w:rPr>
        <w:t>ческого наблюдения за пациентом</w:t>
      </w:r>
      <w:r>
        <w:rPr>
          <w:rFonts w:ascii="Times New Roman" w:hAnsi="Times New Roman"/>
          <w:szCs w:val="24"/>
          <w:lang w:val="ru-RU"/>
        </w:rPr>
        <w:t>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8D60AF">
        <w:rPr>
          <w:rFonts w:ascii="Times New Roman" w:hAnsi="Times New Roman"/>
          <w:i/>
          <w:szCs w:val="24"/>
          <w:lang w:val="ru-RU"/>
        </w:rPr>
        <w:t xml:space="preserve">Ферментная недостаточность </w:t>
      </w:r>
      <w:proofErr w:type="spellStart"/>
      <w:r w:rsidRPr="008D60AF">
        <w:rPr>
          <w:rFonts w:ascii="Times New Roman" w:hAnsi="Times New Roman"/>
          <w:i/>
          <w:szCs w:val="24"/>
          <w:lang w:val="ru-RU"/>
        </w:rPr>
        <w:t>карбамидного</w:t>
      </w:r>
      <w:proofErr w:type="spellEnd"/>
      <w:r w:rsidRPr="008D60AF">
        <w:rPr>
          <w:rFonts w:ascii="Times New Roman" w:hAnsi="Times New Roman"/>
          <w:i/>
          <w:szCs w:val="24"/>
          <w:lang w:val="ru-RU"/>
        </w:rPr>
        <w:t xml:space="preserve"> цикла (цикла мочевины)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При подозрении на ферментную недостаточность </w:t>
      </w:r>
      <w:proofErr w:type="spellStart"/>
      <w:r>
        <w:rPr>
          <w:rFonts w:ascii="Times New Roman" w:hAnsi="Times New Roman"/>
          <w:szCs w:val="24"/>
          <w:lang w:val="ru-RU"/>
        </w:rPr>
        <w:t>карбамидного</w:t>
      </w:r>
      <w:proofErr w:type="spellEnd"/>
      <w:r>
        <w:rPr>
          <w:rFonts w:ascii="Times New Roman" w:hAnsi="Times New Roman"/>
          <w:szCs w:val="24"/>
          <w:lang w:val="ru-RU"/>
        </w:rPr>
        <w:t xml:space="preserve"> цикла применение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противопоказано. У таких пациентов описано несколько случаев </w:t>
      </w:r>
      <w:proofErr w:type="spellStart"/>
      <w:r>
        <w:rPr>
          <w:rFonts w:ascii="Times New Roman" w:hAnsi="Times New Roman"/>
          <w:szCs w:val="24"/>
          <w:lang w:val="ru-RU"/>
        </w:rPr>
        <w:t>гипераммони</w:t>
      </w:r>
      <w:r>
        <w:rPr>
          <w:rFonts w:ascii="Times New Roman" w:hAnsi="Times New Roman"/>
          <w:szCs w:val="24"/>
          <w:lang w:val="ru-RU"/>
        </w:rPr>
        <w:lastRenderedPageBreak/>
        <w:t>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с развитием ступора или комы. В этих случаях исследования метаболизма следует проводить до начала лечения препаратами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(см. раздел «Противопоказания»).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У детей с необъяснимыми желудочно-кишечными симптомами (анорексия, рвота, слу</w:t>
      </w:r>
      <w:r w:rsidR="00FF5BC2">
        <w:rPr>
          <w:rFonts w:ascii="Times New Roman" w:hAnsi="Times New Roman"/>
          <w:szCs w:val="24"/>
          <w:lang w:val="ru-RU"/>
        </w:rPr>
        <w:t>чи цитолиза), летаргией или комой</w:t>
      </w:r>
      <w:r>
        <w:rPr>
          <w:rFonts w:ascii="Times New Roman" w:hAnsi="Times New Roman"/>
          <w:szCs w:val="24"/>
          <w:lang w:val="ru-RU"/>
        </w:rPr>
        <w:t xml:space="preserve"> в анамнезе, с задержкой умственного развития или при семейном анамнезе гибели новорожденного или ребенка, до начала лечения препаратами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</w:t>
      </w:r>
      <w:r w:rsidR="00FF5BC2">
        <w:rPr>
          <w:rFonts w:ascii="Times New Roman" w:hAnsi="Times New Roman"/>
          <w:szCs w:val="24"/>
          <w:lang w:val="ru-RU"/>
        </w:rPr>
        <w:t>отой</w:t>
      </w:r>
      <w:r>
        <w:rPr>
          <w:rFonts w:ascii="Times New Roman" w:hAnsi="Times New Roman"/>
          <w:szCs w:val="24"/>
          <w:lang w:val="ru-RU"/>
        </w:rPr>
        <w:t xml:space="preserve"> должны быть проведены исследования метаболизма, в частности</w:t>
      </w:r>
      <w:r w:rsidR="00FF5BC2">
        <w:rPr>
          <w:rFonts w:ascii="Times New Roman" w:hAnsi="Times New Roman"/>
          <w:szCs w:val="24"/>
          <w:lang w:val="ru-RU"/>
        </w:rPr>
        <w:t>,</w:t>
      </w:r>
      <w:r>
        <w:rPr>
          <w:rFonts w:ascii="Times New Roman" w:hAnsi="Times New Roman"/>
          <w:szCs w:val="24"/>
          <w:lang w:val="ru-RU"/>
        </w:rPr>
        <w:t xml:space="preserve"> определение </w:t>
      </w:r>
      <w:proofErr w:type="spellStart"/>
      <w:r>
        <w:rPr>
          <w:rFonts w:ascii="Times New Roman" w:hAnsi="Times New Roman"/>
          <w:szCs w:val="24"/>
          <w:lang w:val="ru-RU"/>
        </w:rPr>
        <w:t>аммониемии</w:t>
      </w:r>
      <w:proofErr w:type="spellEnd"/>
      <w:r>
        <w:rPr>
          <w:rFonts w:ascii="Times New Roman" w:hAnsi="Times New Roman"/>
          <w:szCs w:val="24"/>
          <w:lang w:val="ru-RU"/>
        </w:rPr>
        <w:t xml:space="preserve"> (присутствия аммиака и его соединений в крови) натощак и после приема пищи (см. раздел «Противопоказания»).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8D60AF">
        <w:rPr>
          <w:rFonts w:ascii="Times New Roman" w:hAnsi="Times New Roman"/>
          <w:i/>
          <w:szCs w:val="24"/>
          <w:lang w:val="ru-RU"/>
        </w:rPr>
        <w:t xml:space="preserve">Пациенты с системной </w:t>
      </w:r>
      <w:r w:rsidR="00976DE0">
        <w:rPr>
          <w:rFonts w:ascii="Times New Roman" w:hAnsi="Times New Roman"/>
          <w:i/>
          <w:szCs w:val="24"/>
          <w:lang w:val="ru-RU"/>
        </w:rPr>
        <w:t xml:space="preserve">красной </w:t>
      </w:r>
      <w:r w:rsidRPr="008D60AF">
        <w:rPr>
          <w:rFonts w:ascii="Times New Roman" w:hAnsi="Times New Roman"/>
          <w:i/>
          <w:szCs w:val="24"/>
          <w:lang w:val="ru-RU"/>
        </w:rPr>
        <w:t>волчанкой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Несмотря на то, чт</w:t>
      </w:r>
      <w:r w:rsidR="00976DE0">
        <w:rPr>
          <w:rFonts w:ascii="Times New Roman" w:hAnsi="Times New Roman"/>
          <w:szCs w:val="24"/>
          <w:lang w:val="ru-RU"/>
        </w:rPr>
        <w:t>о в процессе лечения препаратом</w:t>
      </w:r>
      <w:r>
        <w:rPr>
          <w:rFonts w:ascii="Times New Roman" w:hAnsi="Times New Roman"/>
          <w:szCs w:val="24"/>
          <w:lang w:val="ru-RU"/>
        </w:rPr>
        <w:t xml:space="preserve"> нарушения ф</w:t>
      </w:r>
      <w:r w:rsidR="00976DE0">
        <w:rPr>
          <w:rFonts w:ascii="Times New Roman" w:hAnsi="Times New Roman"/>
          <w:szCs w:val="24"/>
          <w:lang w:val="ru-RU"/>
        </w:rPr>
        <w:t>ункций</w:t>
      </w:r>
      <w:r>
        <w:rPr>
          <w:rFonts w:ascii="Times New Roman" w:hAnsi="Times New Roman"/>
          <w:szCs w:val="24"/>
          <w:lang w:val="ru-RU"/>
        </w:rPr>
        <w:t xml:space="preserve"> иммунной системы встречаются исключительно р</w:t>
      </w:r>
      <w:r w:rsidR="00976DE0">
        <w:rPr>
          <w:rFonts w:ascii="Times New Roman" w:hAnsi="Times New Roman"/>
          <w:szCs w:val="24"/>
          <w:lang w:val="ru-RU"/>
        </w:rPr>
        <w:t>едко, потенциальную пользу от его</w:t>
      </w:r>
      <w:r>
        <w:rPr>
          <w:rFonts w:ascii="Times New Roman" w:hAnsi="Times New Roman"/>
          <w:szCs w:val="24"/>
          <w:lang w:val="ru-RU"/>
        </w:rPr>
        <w:t xml:space="preserve"> применения необходимо сравнить с потенциальным риском при </w:t>
      </w:r>
      <w:r w:rsidR="00976DE0">
        <w:rPr>
          <w:rFonts w:ascii="Times New Roman" w:hAnsi="Times New Roman"/>
          <w:szCs w:val="24"/>
          <w:lang w:val="ru-RU"/>
        </w:rPr>
        <w:t>применении</w:t>
      </w:r>
      <w:r>
        <w:rPr>
          <w:rFonts w:ascii="Times New Roman" w:hAnsi="Times New Roman"/>
          <w:szCs w:val="24"/>
          <w:lang w:val="ru-RU"/>
        </w:rPr>
        <w:t xml:space="preserve"> </w:t>
      </w:r>
      <w:r w:rsidR="00FF5BC2">
        <w:rPr>
          <w:rFonts w:ascii="Times New Roman" w:hAnsi="Times New Roman"/>
          <w:szCs w:val="24"/>
          <w:lang w:val="ru-RU"/>
        </w:rPr>
        <w:t xml:space="preserve">препарата </w:t>
      </w:r>
      <w:r w:rsidR="00976DE0">
        <w:rPr>
          <w:rFonts w:ascii="Times New Roman" w:hAnsi="Times New Roman"/>
          <w:szCs w:val="24"/>
          <w:lang w:val="ru-RU"/>
        </w:rPr>
        <w:t>у пациентов</w:t>
      </w:r>
      <w:r>
        <w:rPr>
          <w:rFonts w:ascii="Times New Roman" w:hAnsi="Times New Roman"/>
          <w:szCs w:val="24"/>
          <w:lang w:val="ru-RU"/>
        </w:rPr>
        <w:t xml:space="preserve"> с системной красной волчанкой.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102EC5">
        <w:rPr>
          <w:rFonts w:ascii="Times New Roman" w:hAnsi="Times New Roman"/>
          <w:i/>
          <w:szCs w:val="24"/>
          <w:lang w:val="ru-RU"/>
        </w:rPr>
        <w:t>Увеличение массы тела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Пациентов следует предупредить о риске увеличения массы тела в начале лечения и необходимости принятия мер по соблюдению диеты для сведения этого явления к минимуму.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C761D">
        <w:rPr>
          <w:rFonts w:ascii="Times New Roman" w:hAnsi="Times New Roman"/>
          <w:i/>
          <w:szCs w:val="24"/>
          <w:lang w:val="ru-RU"/>
        </w:rPr>
        <w:t>Пациенты с сахарным диабетом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Учитывая возможность неблагоприятного воздействия </w:t>
      </w:r>
      <w:proofErr w:type="spellStart"/>
      <w:r>
        <w:rPr>
          <w:rFonts w:ascii="Times New Roman" w:hAnsi="Times New Roman"/>
          <w:szCs w:val="24"/>
          <w:lang w:val="ru-RU"/>
        </w:rPr>
        <w:t>вальпроевой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кислоты на поджелудочную железу, при применении препарата у пациентов с сахарным диабетом следует тщательно </w:t>
      </w:r>
      <w:proofErr w:type="spellStart"/>
      <w:r>
        <w:rPr>
          <w:rFonts w:ascii="Times New Roman" w:hAnsi="Times New Roman"/>
          <w:szCs w:val="24"/>
          <w:lang w:val="ru-RU"/>
        </w:rPr>
        <w:t>мониторировать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концентрацию глюкозы в крови. При исследовании мочи на наличие кетоновых тел у пациентов с сахарным диабетом возможно получение ложноположительных результатов, так как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выводится почками частично в виде кетоновых тел.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FC761D">
        <w:rPr>
          <w:rFonts w:ascii="Times New Roman" w:hAnsi="Times New Roman"/>
          <w:i/>
          <w:szCs w:val="24"/>
          <w:lang w:val="ru-RU"/>
        </w:rPr>
        <w:t>Пациенты, инфицированные вирусом иммунодефицита человека (ВИЧ)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В исследованиях </w:t>
      </w:r>
      <w:r>
        <w:rPr>
          <w:rFonts w:ascii="Times New Roman" w:hAnsi="Times New Roman"/>
          <w:szCs w:val="24"/>
        </w:rPr>
        <w:t>in</w:t>
      </w:r>
      <w:r w:rsidRPr="009A2A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vitro</w:t>
      </w:r>
      <w:r>
        <w:rPr>
          <w:rFonts w:ascii="Times New Roman" w:hAnsi="Times New Roman"/>
          <w:szCs w:val="24"/>
          <w:lang w:val="ru-RU"/>
        </w:rPr>
        <w:t xml:space="preserve"> установлено, что </w:t>
      </w:r>
      <w:proofErr w:type="spellStart"/>
      <w:r>
        <w:rPr>
          <w:rFonts w:ascii="Times New Roman" w:hAnsi="Times New Roman"/>
          <w:szCs w:val="24"/>
          <w:lang w:val="ru-RU"/>
        </w:rPr>
        <w:t>вальпроевая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кислота стимулирует репликацию ВИЧ в определенных экспериментальных условиях. Клиническое значение этого факта неизвестно. Кроме этого, не установлено значение данных, полученных в исследованиях </w:t>
      </w:r>
      <w:r>
        <w:rPr>
          <w:rFonts w:ascii="Times New Roman" w:hAnsi="Times New Roman"/>
          <w:szCs w:val="24"/>
        </w:rPr>
        <w:t>in</w:t>
      </w:r>
      <w:r w:rsidRPr="009A2A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</w:rPr>
        <w:t>vitro</w:t>
      </w:r>
      <w:r>
        <w:rPr>
          <w:rFonts w:ascii="Times New Roman" w:hAnsi="Times New Roman"/>
          <w:szCs w:val="24"/>
          <w:lang w:val="ru-RU"/>
        </w:rPr>
        <w:t xml:space="preserve">, для пациентов, получающих максимальную </w:t>
      </w:r>
      <w:proofErr w:type="spellStart"/>
      <w:r>
        <w:rPr>
          <w:rFonts w:ascii="Times New Roman" w:hAnsi="Times New Roman"/>
          <w:szCs w:val="24"/>
          <w:lang w:val="ru-RU"/>
        </w:rPr>
        <w:t>супрессивную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Cs w:val="24"/>
          <w:lang w:val="ru-RU"/>
        </w:rPr>
        <w:t>противоретровирусную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терапию. Однако эти данные следует учитывать при интерпретации результатов постоянного мониторинга вирусной нагрузки у ВИЧ-инфицированных пациентов, принимающих </w:t>
      </w:r>
      <w:proofErr w:type="spellStart"/>
      <w:r>
        <w:rPr>
          <w:rFonts w:ascii="Times New Roman" w:hAnsi="Times New Roman"/>
          <w:szCs w:val="24"/>
          <w:lang w:val="ru-RU"/>
        </w:rPr>
        <w:t>вальпроевую</w:t>
      </w:r>
      <w:proofErr w:type="spellEnd"/>
      <w:r>
        <w:rPr>
          <w:rFonts w:ascii="Times New Roman" w:hAnsi="Times New Roman"/>
          <w:szCs w:val="24"/>
          <w:lang w:val="ru-RU"/>
        </w:rPr>
        <w:t xml:space="preserve"> кислоту.</w:t>
      </w:r>
    </w:p>
    <w:p w:rsidR="00976DE0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9A2ABF">
        <w:rPr>
          <w:rFonts w:ascii="Times New Roman" w:hAnsi="Times New Roman"/>
          <w:i/>
          <w:szCs w:val="24"/>
          <w:lang w:val="ru-RU"/>
        </w:rPr>
        <w:lastRenderedPageBreak/>
        <w:t>Пациенты с имеющейся не</w:t>
      </w:r>
      <w:r w:rsidR="00EC08CA">
        <w:rPr>
          <w:rFonts w:ascii="Times New Roman" w:hAnsi="Times New Roman"/>
          <w:i/>
          <w:szCs w:val="24"/>
          <w:lang w:val="ru-RU"/>
        </w:rPr>
        <w:t xml:space="preserve">достаточностью карнитин </w:t>
      </w:r>
      <w:proofErr w:type="spellStart"/>
      <w:r w:rsidR="00EC08CA">
        <w:rPr>
          <w:rFonts w:ascii="Times New Roman" w:hAnsi="Times New Roman"/>
          <w:i/>
          <w:szCs w:val="24"/>
          <w:lang w:val="ru-RU"/>
        </w:rPr>
        <w:t>пальмитоил</w:t>
      </w:r>
      <w:r w:rsidRPr="009A2ABF">
        <w:rPr>
          <w:rFonts w:ascii="Times New Roman" w:hAnsi="Times New Roman"/>
          <w:i/>
          <w:szCs w:val="24"/>
          <w:lang w:val="ru-RU"/>
        </w:rPr>
        <w:t>нтрансферазы</w:t>
      </w:r>
      <w:proofErr w:type="spellEnd"/>
      <w:r w:rsidRPr="009A2ABF">
        <w:rPr>
          <w:rFonts w:ascii="Times New Roman" w:hAnsi="Times New Roman"/>
          <w:i/>
          <w:szCs w:val="24"/>
          <w:lang w:val="ru-RU"/>
        </w:rPr>
        <w:t xml:space="preserve"> (КПТ) типа </w:t>
      </w:r>
      <w:r w:rsidRPr="009A2ABF">
        <w:rPr>
          <w:rFonts w:ascii="Times New Roman" w:hAnsi="Times New Roman"/>
          <w:i/>
          <w:szCs w:val="24"/>
        </w:rPr>
        <w:t>II</w:t>
      </w:r>
    </w:p>
    <w:p w:rsidR="00455F2C" w:rsidRDefault="00976DE0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="00455F2C">
        <w:rPr>
          <w:rFonts w:ascii="Times New Roman" w:hAnsi="Times New Roman"/>
          <w:szCs w:val="24"/>
          <w:lang w:val="ru-RU"/>
        </w:rPr>
        <w:t xml:space="preserve">ациенты с имеющейся недостаточностью КПТ типа </w:t>
      </w:r>
      <w:r w:rsidR="00455F2C">
        <w:rPr>
          <w:rFonts w:ascii="Times New Roman" w:hAnsi="Times New Roman"/>
          <w:szCs w:val="24"/>
        </w:rPr>
        <w:t>II</w:t>
      </w:r>
      <w:r w:rsidR="00455F2C" w:rsidRPr="009A2ABF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должны</w:t>
      </w:r>
      <w:r w:rsidR="00455F2C">
        <w:rPr>
          <w:rFonts w:ascii="Times New Roman" w:hAnsi="Times New Roman"/>
          <w:szCs w:val="24"/>
          <w:lang w:val="ru-RU"/>
        </w:rPr>
        <w:t xml:space="preserve"> быть предупреждены о более высоком риске развития </w:t>
      </w:r>
      <w:proofErr w:type="spellStart"/>
      <w:r w:rsidR="00455F2C">
        <w:rPr>
          <w:rFonts w:ascii="Times New Roman" w:hAnsi="Times New Roman"/>
          <w:szCs w:val="24"/>
          <w:lang w:val="ru-RU"/>
        </w:rPr>
        <w:t>рабдомиолиза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при приеме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кислоты.</w:t>
      </w:r>
    </w:p>
    <w:p w:rsidR="00976DE0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9A2ABF">
        <w:rPr>
          <w:rFonts w:ascii="Times New Roman" w:hAnsi="Times New Roman"/>
          <w:i/>
          <w:szCs w:val="24"/>
          <w:lang w:val="ru-RU"/>
        </w:rPr>
        <w:t>Этанол</w:t>
      </w:r>
    </w:p>
    <w:p w:rsidR="00455F2C" w:rsidRDefault="00976DE0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В</w:t>
      </w:r>
      <w:r w:rsidR="00455F2C">
        <w:rPr>
          <w:rFonts w:ascii="Times New Roman" w:hAnsi="Times New Roman"/>
          <w:szCs w:val="24"/>
          <w:lang w:val="ru-RU"/>
        </w:rPr>
        <w:t xml:space="preserve">о время лечения </w:t>
      </w:r>
      <w:proofErr w:type="spellStart"/>
      <w:r w:rsidR="00455F2C">
        <w:rPr>
          <w:rFonts w:ascii="Times New Roman" w:hAnsi="Times New Roman"/>
          <w:szCs w:val="24"/>
          <w:lang w:val="ru-RU"/>
        </w:rPr>
        <w:t>вальпроевой</w:t>
      </w:r>
      <w:proofErr w:type="spellEnd"/>
      <w:r w:rsidR="00455F2C">
        <w:rPr>
          <w:rFonts w:ascii="Times New Roman" w:hAnsi="Times New Roman"/>
          <w:szCs w:val="24"/>
          <w:lang w:val="ru-RU"/>
        </w:rPr>
        <w:t xml:space="preserve"> кислотой не рекомендуется употребление этанола.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i/>
          <w:szCs w:val="24"/>
          <w:lang w:val="ru-RU"/>
        </w:rPr>
      </w:pPr>
      <w:r w:rsidRPr="003504D7">
        <w:rPr>
          <w:rFonts w:ascii="Times New Roman" w:hAnsi="Times New Roman"/>
          <w:i/>
          <w:szCs w:val="24"/>
          <w:lang w:val="ru-RU"/>
        </w:rPr>
        <w:t>Другие особые указания</w:t>
      </w:r>
    </w:p>
    <w:p w:rsidR="00455F2C" w:rsidRPr="00102EC5" w:rsidRDefault="00455F2C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Инертная матрица препарата (препарата пролонгированного высвобождения) в связи с природой его вспомогательных веществ не абсорбируется в желудочно-кишечном тракте; после высвобождения активных веществ инертная матрица выводится кишечником.</w:t>
      </w:r>
    </w:p>
    <w:p w:rsidR="00455F2C" w:rsidRDefault="00455F2C" w:rsidP="00455F2C">
      <w:pPr>
        <w:spacing w:line="360" w:lineRule="auto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0D5E8A">
        <w:rPr>
          <w:rFonts w:ascii="Times New Roman" w:hAnsi="Times New Roman"/>
          <w:b/>
          <w:color w:val="000000"/>
          <w:szCs w:val="24"/>
          <w:lang w:val="ru-RU"/>
        </w:rPr>
        <w:t>Влияние на способность управлять транспортными средствами, механизмами</w:t>
      </w:r>
    </w:p>
    <w:p w:rsidR="00455F2C" w:rsidRPr="000D5E8A" w:rsidRDefault="00EC08CA" w:rsidP="00455F2C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 xml:space="preserve">При применении препарата наблюдается развитие сонливости, поэтому следует воздерживаться от управления транспортными средствами и механизмами. Особенно в случае проведения комбинированной противосудорожной терапии или при сочетании препарата с </w:t>
      </w:r>
      <w:proofErr w:type="spellStart"/>
      <w:r>
        <w:rPr>
          <w:rFonts w:ascii="Times New Roman" w:hAnsi="Times New Roman"/>
          <w:color w:val="000000"/>
          <w:szCs w:val="24"/>
          <w:lang w:val="ru-RU"/>
        </w:rPr>
        <w:t>бензодиазепинами</w:t>
      </w:r>
      <w:proofErr w:type="spellEnd"/>
      <w:r>
        <w:rPr>
          <w:rFonts w:ascii="Times New Roman" w:hAnsi="Times New Roman"/>
          <w:color w:val="000000"/>
          <w:szCs w:val="24"/>
          <w:lang w:val="ru-RU"/>
        </w:rPr>
        <w:t xml:space="preserve"> (</w:t>
      </w:r>
      <w:r w:rsidR="009527B2">
        <w:rPr>
          <w:rFonts w:ascii="Times New Roman" w:hAnsi="Times New Roman"/>
          <w:szCs w:val="24"/>
          <w:lang w:val="ru-RU"/>
        </w:rPr>
        <w:t>см. раздел «Взаимодействие с другими лекарственными средствами»).</w:t>
      </w:r>
    </w:p>
    <w:p w:rsidR="00D80DD2" w:rsidRPr="009B0719" w:rsidRDefault="00F1468B" w:rsidP="009B0719">
      <w:pPr>
        <w:spacing w:line="360" w:lineRule="auto"/>
        <w:contextualSpacing/>
        <w:jc w:val="both"/>
        <w:rPr>
          <w:rFonts w:ascii="Times New Roman" w:hAnsi="Times New Roman"/>
          <w:lang w:val="ru-RU"/>
        </w:rPr>
      </w:pPr>
      <w:r w:rsidRPr="000D5E8A">
        <w:rPr>
          <w:rFonts w:ascii="Times New Roman" w:hAnsi="Times New Roman"/>
          <w:b/>
          <w:szCs w:val="24"/>
          <w:lang w:val="ru-RU"/>
        </w:rPr>
        <w:t>Ф</w:t>
      </w:r>
      <w:r w:rsidR="00894943" w:rsidRPr="000D5E8A">
        <w:rPr>
          <w:rFonts w:ascii="Times New Roman" w:hAnsi="Times New Roman"/>
          <w:b/>
          <w:szCs w:val="24"/>
          <w:lang w:val="ru-RU"/>
        </w:rPr>
        <w:t>орма выпуска</w:t>
      </w:r>
      <w:r w:rsidR="00894943" w:rsidRPr="000D5E8A">
        <w:rPr>
          <w:rFonts w:ascii="Times New Roman" w:hAnsi="Times New Roman"/>
          <w:b/>
          <w:szCs w:val="24"/>
          <w:lang w:val="ru-RU"/>
        </w:rPr>
        <w:cr/>
      </w:r>
      <w:r w:rsidR="00D80DD2" w:rsidRPr="009B0719">
        <w:rPr>
          <w:rFonts w:ascii="Times New Roman" w:hAnsi="Times New Roman"/>
          <w:lang w:val="ru-RU"/>
        </w:rPr>
        <w:t>Сироп 50 мг/мл.</w:t>
      </w:r>
    </w:p>
    <w:p w:rsidR="009B0719" w:rsidRPr="009B0719" w:rsidRDefault="009B0719" w:rsidP="009B0719">
      <w:pPr>
        <w:spacing w:line="360" w:lineRule="auto"/>
        <w:contextualSpacing/>
        <w:jc w:val="both"/>
        <w:rPr>
          <w:rFonts w:ascii="Times New Roman" w:hAnsi="Times New Roman"/>
          <w:szCs w:val="24"/>
          <w:lang w:val="ru-RU"/>
        </w:rPr>
      </w:pPr>
      <w:r w:rsidRPr="009B0719">
        <w:rPr>
          <w:rFonts w:ascii="Times New Roman" w:hAnsi="Times New Roman"/>
          <w:szCs w:val="24"/>
          <w:lang w:val="ru-RU"/>
        </w:rPr>
        <w:t>По 50 или 100 мл во флаконы темного стекла с винтовой горловиной, укупоренные винтовыми крышками со встроенными уплотнительными элементами или прокладками, с контрольным кольцом первого вскрытия или без него.</w:t>
      </w:r>
    </w:p>
    <w:p w:rsidR="009B0719" w:rsidRPr="009B0719" w:rsidRDefault="009B0719" w:rsidP="009B0719">
      <w:pPr>
        <w:spacing w:line="360" w:lineRule="auto"/>
        <w:contextualSpacing/>
        <w:jc w:val="both"/>
        <w:rPr>
          <w:rFonts w:ascii="Times New Roman" w:hAnsi="Times New Roman"/>
          <w:szCs w:val="24"/>
          <w:lang w:val="ru-RU"/>
        </w:rPr>
      </w:pPr>
      <w:r w:rsidRPr="009B0719">
        <w:rPr>
          <w:rFonts w:ascii="Times New Roman" w:hAnsi="Times New Roman"/>
          <w:szCs w:val="24"/>
          <w:lang w:val="ru-RU"/>
        </w:rPr>
        <w:t>На флакон наклеивают этикетку из бумаги самоклеящейся.</w:t>
      </w:r>
    </w:p>
    <w:p w:rsidR="00D80DD2" w:rsidRPr="009B0719" w:rsidRDefault="009B0719" w:rsidP="009B0719">
      <w:pPr>
        <w:spacing w:line="360" w:lineRule="auto"/>
        <w:contextualSpacing/>
        <w:jc w:val="both"/>
        <w:rPr>
          <w:rFonts w:ascii="Times New Roman" w:hAnsi="Times New Roman"/>
          <w:lang w:val="ru-RU"/>
        </w:rPr>
      </w:pPr>
      <w:r w:rsidRPr="009B0719">
        <w:rPr>
          <w:rFonts w:ascii="Times New Roman" w:hAnsi="Times New Roman"/>
          <w:szCs w:val="24"/>
          <w:lang w:val="ru-RU"/>
        </w:rPr>
        <w:t>Каждый флакон вместе с мерной ложкой из полипропилена номинальным объемом 5 мл с риской и маркировкой «1/2» (что соответствует 2,5 мл) или с мерной ложкой из полипропилена номинальным объемом 5 мл с рисками и маркировкой «1/4» и «1/2» (что соответствует 1,25 мл и 2,5 мл) или мерным шприцом из полистирола и полиэтилена низкой плотности номинальным объемом 5 мл, с инструкцией по применению помещают в пачку из картона.</w:t>
      </w:r>
    </w:p>
    <w:p w:rsidR="00043240" w:rsidRPr="00CB1922" w:rsidRDefault="00894943" w:rsidP="00D80DD2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b/>
          <w:szCs w:val="24"/>
          <w:lang w:val="ru-RU"/>
        </w:rPr>
        <w:t>Условия хранения</w:t>
      </w:r>
      <w:r w:rsidRPr="00CB1922">
        <w:rPr>
          <w:rFonts w:ascii="Times New Roman" w:hAnsi="Times New Roman"/>
          <w:b/>
          <w:szCs w:val="24"/>
          <w:lang w:val="ru-RU"/>
        </w:rPr>
        <w:cr/>
      </w:r>
      <w:r w:rsidR="00CB1922" w:rsidRPr="00CB1922">
        <w:rPr>
          <w:rFonts w:ascii="Times New Roman" w:hAnsi="Times New Roman"/>
          <w:szCs w:val="24"/>
          <w:lang w:val="ru-RU"/>
        </w:rPr>
        <w:t>В защищенном от света месте, при температуре не выше 25 ºС.</w:t>
      </w:r>
    </w:p>
    <w:p w:rsidR="009527B2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CB1922">
        <w:rPr>
          <w:rFonts w:ascii="Times New Roman" w:hAnsi="Times New Roman"/>
          <w:szCs w:val="24"/>
          <w:lang w:val="ru-RU"/>
        </w:rPr>
        <w:t xml:space="preserve">Хранить </w:t>
      </w:r>
      <w:r w:rsidR="00C029CF" w:rsidRPr="00CB1922">
        <w:rPr>
          <w:rFonts w:ascii="Times New Roman" w:hAnsi="Times New Roman"/>
          <w:szCs w:val="24"/>
          <w:lang w:val="ru-RU"/>
        </w:rPr>
        <w:t xml:space="preserve">в недоступном для детей месте. </w:t>
      </w:r>
      <w:r w:rsidRPr="00CB1922">
        <w:rPr>
          <w:rFonts w:ascii="Times New Roman" w:hAnsi="Times New Roman"/>
          <w:szCs w:val="24"/>
          <w:lang w:val="ru-RU"/>
        </w:rPr>
        <w:cr/>
      </w:r>
      <w:r w:rsidR="009527B2">
        <w:rPr>
          <w:rFonts w:ascii="Times New Roman" w:hAnsi="Times New Roman"/>
          <w:szCs w:val="24"/>
          <w:lang w:val="ru-RU"/>
        </w:rPr>
        <w:t xml:space="preserve">После вскрытия флакон можно хранить при температуре не выше </w:t>
      </w:r>
      <w:r w:rsidR="009527B2" w:rsidRPr="00CB1922">
        <w:rPr>
          <w:rFonts w:ascii="Times New Roman" w:hAnsi="Times New Roman"/>
          <w:szCs w:val="24"/>
          <w:lang w:val="ru-RU"/>
        </w:rPr>
        <w:t>25 ºС</w:t>
      </w:r>
      <w:r w:rsidR="009527B2">
        <w:rPr>
          <w:rFonts w:ascii="Times New Roman" w:hAnsi="Times New Roman"/>
          <w:szCs w:val="24"/>
          <w:lang w:val="ru-RU"/>
        </w:rPr>
        <w:t xml:space="preserve"> в течение 1 месяца.</w:t>
      </w:r>
    </w:p>
    <w:p w:rsidR="002F36A0" w:rsidRDefault="00894943" w:rsidP="0098405D">
      <w:pPr>
        <w:spacing w:line="360" w:lineRule="auto"/>
        <w:jc w:val="both"/>
        <w:rPr>
          <w:rFonts w:ascii="Times New Roman" w:hAnsi="Times New Roman"/>
          <w:szCs w:val="24"/>
          <w:lang w:val="ru-RU"/>
        </w:rPr>
      </w:pPr>
      <w:r w:rsidRPr="00A00F3F">
        <w:rPr>
          <w:rFonts w:ascii="Times New Roman" w:hAnsi="Times New Roman"/>
          <w:b/>
          <w:szCs w:val="24"/>
          <w:lang w:val="ru-RU"/>
        </w:rPr>
        <w:t>Срок годности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00F3F" w:rsidRPr="00A00F3F">
        <w:rPr>
          <w:rFonts w:ascii="Times New Roman" w:hAnsi="Times New Roman"/>
          <w:szCs w:val="24"/>
          <w:lang w:val="ru-RU"/>
        </w:rPr>
        <w:t>5 лет</w:t>
      </w:r>
      <w:r w:rsidR="009E19FB" w:rsidRPr="00A00F3F">
        <w:rPr>
          <w:rFonts w:ascii="Times New Roman" w:hAnsi="Times New Roman"/>
          <w:szCs w:val="24"/>
          <w:lang w:val="ru-RU"/>
        </w:rPr>
        <w:t xml:space="preserve">. </w:t>
      </w:r>
      <w:r w:rsidR="00E226C1" w:rsidRPr="00A00F3F">
        <w:rPr>
          <w:rFonts w:ascii="Times New Roman" w:hAnsi="Times New Roman"/>
          <w:szCs w:val="24"/>
          <w:lang w:val="ru-RU"/>
        </w:rPr>
        <w:t>Не применя</w:t>
      </w:r>
      <w:r w:rsidR="00A24A2F" w:rsidRPr="00A00F3F">
        <w:rPr>
          <w:rFonts w:ascii="Times New Roman" w:hAnsi="Times New Roman"/>
          <w:szCs w:val="24"/>
          <w:lang w:val="ru-RU"/>
        </w:rPr>
        <w:t>ть</w:t>
      </w:r>
      <w:r w:rsidR="009E19FB" w:rsidRPr="00A00F3F">
        <w:rPr>
          <w:rFonts w:ascii="Times New Roman" w:hAnsi="Times New Roman"/>
          <w:szCs w:val="24"/>
          <w:lang w:val="ru-RU"/>
        </w:rPr>
        <w:t xml:space="preserve"> по истечении</w:t>
      </w:r>
      <w:r w:rsidR="00072906">
        <w:rPr>
          <w:rFonts w:ascii="Times New Roman" w:hAnsi="Times New Roman"/>
          <w:szCs w:val="24"/>
          <w:lang w:val="ru-RU"/>
        </w:rPr>
        <w:t xml:space="preserve"> срока годности</w:t>
      </w:r>
      <w:r w:rsidRPr="00A00F3F">
        <w:rPr>
          <w:rFonts w:ascii="Times New Roman" w:hAnsi="Times New Roman"/>
          <w:szCs w:val="24"/>
          <w:lang w:val="ru-RU"/>
        </w:rPr>
        <w:t>.</w:t>
      </w:r>
      <w:r w:rsidRPr="00A00F3F">
        <w:rPr>
          <w:rFonts w:ascii="Times New Roman" w:hAnsi="Times New Roman"/>
          <w:b/>
          <w:szCs w:val="24"/>
          <w:u w:val="single"/>
          <w:lang w:val="ru-RU"/>
        </w:rPr>
        <w:cr/>
      </w:r>
      <w:r w:rsidRPr="00A00F3F">
        <w:rPr>
          <w:rFonts w:ascii="Times New Roman" w:hAnsi="Times New Roman"/>
          <w:b/>
          <w:szCs w:val="24"/>
          <w:lang w:val="ru-RU"/>
        </w:rPr>
        <w:lastRenderedPageBreak/>
        <w:t xml:space="preserve">Условия отпуска </w:t>
      </w:r>
      <w:r w:rsidRPr="00A00F3F">
        <w:rPr>
          <w:rFonts w:ascii="Times New Roman" w:hAnsi="Times New Roman"/>
          <w:b/>
          <w:szCs w:val="24"/>
          <w:lang w:val="ru-RU"/>
        </w:rPr>
        <w:cr/>
      </w:r>
      <w:r w:rsidR="00A958C1" w:rsidRPr="00A958C1">
        <w:rPr>
          <w:rFonts w:ascii="Times New Roman" w:hAnsi="Times New Roman"/>
          <w:szCs w:val="24"/>
          <w:lang w:val="ru-RU"/>
        </w:rPr>
        <w:t>Отпускают п</w:t>
      </w:r>
      <w:r w:rsidR="00A00F3F" w:rsidRPr="00A958C1">
        <w:rPr>
          <w:rFonts w:ascii="Times New Roman" w:hAnsi="Times New Roman"/>
          <w:szCs w:val="24"/>
          <w:lang w:val="ru-RU"/>
        </w:rPr>
        <w:t>о рецепту</w:t>
      </w:r>
      <w:r w:rsidR="000E33E7" w:rsidRPr="00A00F3F">
        <w:rPr>
          <w:rFonts w:ascii="Times New Roman" w:hAnsi="Times New Roman"/>
          <w:szCs w:val="24"/>
          <w:lang w:val="ru-RU"/>
        </w:rPr>
        <w:t>.</w:t>
      </w:r>
    </w:p>
    <w:p w:rsidR="00C551FD" w:rsidRDefault="00C551FD" w:rsidP="0098405D">
      <w:pPr>
        <w:spacing w:line="360" w:lineRule="auto"/>
        <w:jc w:val="both"/>
        <w:rPr>
          <w:rStyle w:val="FontStyle12"/>
          <w:b w:val="0"/>
          <w:bCs w:val="0"/>
          <w:sz w:val="24"/>
          <w:szCs w:val="24"/>
          <w:lang w:val="ru-RU"/>
        </w:rPr>
      </w:pPr>
    </w:p>
    <w:p w:rsidR="00D51F11" w:rsidRDefault="00D51F11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Владелец регистрационного удостоверения</w:t>
      </w:r>
      <w:r w:rsidRPr="00D51F11">
        <w:rPr>
          <w:rFonts w:ascii="Times New Roman" w:hAnsi="Times New Roman"/>
          <w:b/>
          <w:szCs w:val="24"/>
          <w:lang w:val="ru-RU"/>
        </w:rPr>
        <w:t>:</w:t>
      </w:r>
    </w:p>
    <w:p w:rsidR="00D51F11" w:rsidRPr="000E33E7" w:rsidRDefault="00D51F11" w:rsidP="0098405D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E33E7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E33E7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E33E7">
        <w:rPr>
          <w:rFonts w:ascii="Times New Roman" w:hAnsi="Times New Roman"/>
          <w:szCs w:val="24"/>
          <w:lang w:val="ru-RU"/>
        </w:rPr>
        <w:t>»</w:t>
      </w:r>
    </w:p>
    <w:p w:rsidR="00C551FD" w:rsidRDefault="00D51F11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Россия, </w:t>
      </w:r>
      <w:r w:rsidRPr="000E33E7">
        <w:rPr>
          <w:rFonts w:ascii="Times New Roman" w:hAnsi="Times New Roman"/>
          <w:szCs w:val="24"/>
          <w:lang w:val="ru-RU"/>
        </w:rPr>
        <w:t>665462, Иркутская область, г.</w:t>
      </w:r>
      <w:r w:rsidR="009235E2">
        <w:rPr>
          <w:rFonts w:ascii="Times New Roman" w:hAnsi="Times New Roman"/>
          <w:szCs w:val="24"/>
          <w:lang w:val="ru-RU"/>
        </w:rPr>
        <w:t xml:space="preserve"> </w:t>
      </w:r>
      <w:r w:rsidRPr="000E33E7">
        <w:rPr>
          <w:rFonts w:ascii="Times New Roman" w:hAnsi="Times New Roman"/>
          <w:szCs w:val="24"/>
          <w:lang w:val="ru-RU"/>
        </w:rPr>
        <w:t>Усолье-Сибирское</w:t>
      </w:r>
    </w:p>
    <w:p w:rsidR="00C551FD" w:rsidRPr="00EC5ABC" w:rsidRDefault="00C551FD" w:rsidP="00C551FD">
      <w:pPr>
        <w:tabs>
          <w:tab w:val="left" w:pos="2835"/>
          <w:tab w:val="left" w:pos="3402"/>
          <w:tab w:val="left" w:pos="7371"/>
        </w:tabs>
        <w:spacing w:line="360" w:lineRule="auto"/>
        <w:rPr>
          <w:rStyle w:val="FontStyle12"/>
          <w:b w:val="0"/>
          <w:bCs w:val="0"/>
          <w:sz w:val="24"/>
          <w:szCs w:val="24"/>
          <w:lang w:val="ru-RU"/>
        </w:rPr>
      </w:pPr>
    </w:p>
    <w:p w:rsidR="00415973" w:rsidRPr="00072906" w:rsidRDefault="007D7F48" w:rsidP="0098405D">
      <w:pPr>
        <w:pStyle w:val="a5"/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2906">
        <w:rPr>
          <w:rFonts w:ascii="Times New Roman" w:hAnsi="Times New Roman"/>
          <w:b/>
          <w:sz w:val="24"/>
          <w:szCs w:val="24"/>
        </w:rPr>
        <w:t>Производитель/</w:t>
      </w:r>
      <w:r w:rsidRPr="00072906">
        <w:rPr>
          <w:rStyle w:val="FontStyle15"/>
          <w:sz w:val="24"/>
          <w:szCs w:val="24"/>
        </w:rPr>
        <w:t>Организация, принимающая претензии</w:t>
      </w:r>
      <w:r w:rsidR="00072906" w:rsidRPr="00072906">
        <w:rPr>
          <w:rStyle w:val="FontStyle15"/>
          <w:sz w:val="24"/>
          <w:szCs w:val="24"/>
        </w:rPr>
        <w:t xml:space="preserve"> потребителей</w:t>
      </w:r>
      <w:r w:rsidRPr="00072906">
        <w:rPr>
          <w:rFonts w:ascii="Times New Roman" w:hAnsi="Times New Roman"/>
          <w:b/>
          <w:sz w:val="24"/>
          <w:szCs w:val="24"/>
        </w:rPr>
        <w:t xml:space="preserve">: </w:t>
      </w:r>
    </w:p>
    <w:p w:rsidR="00072906" w:rsidRPr="00072906" w:rsidRDefault="00072906" w:rsidP="00072906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72906">
        <w:rPr>
          <w:rFonts w:ascii="Times New Roman" w:hAnsi="Times New Roman"/>
          <w:szCs w:val="24"/>
          <w:lang w:val="ru-RU"/>
        </w:rPr>
        <w:t xml:space="preserve">АО «Усолье-Сибирский </w:t>
      </w:r>
      <w:proofErr w:type="spellStart"/>
      <w:r w:rsidRPr="00072906">
        <w:rPr>
          <w:rFonts w:ascii="Times New Roman" w:hAnsi="Times New Roman"/>
          <w:szCs w:val="24"/>
          <w:lang w:val="ru-RU"/>
        </w:rPr>
        <w:t>Химфармзавод</w:t>
      </w:r>
      <w:proofErr w:type="spellEnd"/>
      <w:r w:rsidRPr="00072906">
        <w:rPr>
          <w:rFonts w:ascii="Times New Roman" w:hAnsi="Times New Roman"/>
          <w:szCs w:val="24"/>
          <w:lang w:val="ru-RU"/>
        </w:rPr>
        <w:t>»</w:t>
      </w:r>
    </w:p>
    <w:p w:rsidR="00072906" w:rsidRPr="00072906" w:rsidRDefault="00072906" w:rsidP="00072906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72906">
        <w:rPr>
          <w:rFonts w:ascii="Times New Roman" w:hAnsi="Times New Roman"/>
          <w:szCs w:val="24"/>
          <w:lang w:val="ru-RU"/>
        </w:rPr>
        <w:t>Россия, 665462, Иркутская область, г. Усолье-Сибирское, северо-западная часть города с северо-восточной стороны, в 115 м от Прибайкальской автодороги.</w:t>
      </w:r>
    </w:p>
    <w:p w:rsidR="00072906" w:rsidRPr="0008498E" w:rsidRDefault="00072906" w:rsidP="00072906">
      <w:pPr>
        <w:spacing w:line="360" w:lineRule="auto"/>
        <w:rPr>
          <w:rFonts w:ascii="Times New Roman" w:hAnsi="Times New Roman"/>
          <w:szCs w:val="24"/>
          <w:lang w:val="ru-RU"/>
        </w:rPr>
      </w:pPr>
      <w:r w:rsidRPr="0008498E">
        <w:rPr>
          <w:rFonts w:ascii="Times New Roman" w:hAnsi="Times New Roman"/>
          <w:szCs w:val="24"/>
          <w:lang w:val="ru-RU"/>
        </w:rPr>
        <w:t>Тел.: +7(39543)5-89-10, факс: +7(39543)5-89-08.</w:t>
      </w:r>
    </w:p>
    <w:p w:rsidR="006C1E40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072906" w:rsidRPr="000E33E7" w:rsidRDefault="00072906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</w:p>
    <w:p w:rsidR="006C1E40" w:rsidRPr="00F52A69" w:rsidRDefault="006C1E40" w:rsidP="0098405D">
      <w:pPr>
        <w:tabs>
          <w:tab w:val="left" w:pos="2835"/>
          <w:tab w:val="left" w:pos="3402"/>
          <w:tab w:val="left" w:pos="7371"/>
        </w:tabs>
        <w:spacing w:line="360" w:lineRule="auto"/>
        <w:rPr>
          <w:rFonts w:ascii="Times New Roman" w:hAnsi="Times New Roman"/>
          <w:szCs w:val="24"/>
          <w:lang w:val="ru-RU"/>
        </w:rPr>
      </w:pPr>
      <w:r w:rsidRPr="00F52A69">
        <w:rPr>
          <w:rFonts w:ascii="Times New Roman" w:hAnsi="Times New Roman"/>
          <w:szCs w:val="24"/>
          <w:lang w:val="ru-RU"/>
        </w:rPr>
        <w:t>Генеральный Директор</w:t>
      </w:r>
    </w:p>
    <w:p w:rsidR="00894943" w:rsidRPr="006C4AE0" w:rsidRDefault="006C1E40" w:rsidP="00106910">
      <w:pPr>
        <w:pStyle w:val="a5"/>
        <w:spacing w:after="0" w:line="360" w:lineRule="auto"/>
        <w:rPr>
          <w:rFonts w:ascii="Times New Roman" w:hAnsi="Times New Roman"/>
          <w:szCs w:val="24"/>
        </w:rPr>
      </w:pPr>
      <w:r w:rsidRPr="000E33E7">
        <w:rPr>
          <w:rFonts w:ascii="Times New Roman" w:hAnsi="Times New Roman"/>
          <w:szCs w:val="24"/>
        </w:rPr>
        <w:t xml:space="preserve">АО «Усолье-Сибирский </w:t>
      </w:r>
      <w:proofErr w:type="spellStart"/>
      <w:proofErr w:type="gramStart"/>
      <w:r w:rsidRPr="000E33E7">
        <w:rPr>
          <w:rFonts w:ascii="Times New Roman" w:hAnsi="Times New Roman"/>
          <w:szCs w:val="24"/>
        </w:rPr>
        <w:t>Химфармзавод</w:t>
      </w:r>
      <w:proofErr w:type="spellEnd"/>
      <w:r w:rsidRPr="000E33E7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  </w:t>
      </w:r>
      <w:proofErr w:type="gramEnd"/>
      <w:r>
        <w:rPr>
          <w:rFonts w:ascii="Times New Roman" w:hAnsi="Times New Roman"/>
          <w:szCs w:val="24"/>
        </w:rPr>
        <w:t xml:space="preserve">                                                  </w:t>
      </w:r>
      <w:r w:rsidR="006C4AE0">
        <w:rPr>
          <w:rFonts w:ascii="Times New Roman" w:hAnsi="Times New Roman"/>
          <w:szCs w:val="24"/>
        </w:rPr>
        <w:t xml:space="preserve">                 </w:t>
      </w:r>
      <w:proofErr w:type="spellStart"/>
      <w:r w:rsidR="006C4AE0">
        <w:rPr>
          <w:rFonts w:ascii="Times New Roman" w:hAnsi="Times New Roman"/>
          <w:szCs w:val="24"/>
        </w:rPr>
        <w:t>С.В.Тюстин</w:t>
      </w:r>
      <w:proofErr w:type="spellEnd"/>
      <w:r w:rsidR="006C4AE0">
        <w:rPr>
          <w:rFonts w:ascii="Times New Roman" w:hAnsi="Times New Roman"/>
          <w:szCs w:val="24"/>
        </w:rPr>
        <w:t xml:space="preserve">   </w:t>
      </w:r>
    </w:p>
    <w:sectPr w:rsidR="00894943" w:rsidRPr="006C4AE0" w:rsidSect="00C551FD">
      <w:headerReference w:type="default" r:id="rId8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BD" w:rsidRDefault="002101BD" w:rsidP="00C551FD">
      <w:r>
        <w:separator/>
      </w:r>
    </w:p>
  </w:endnote>
  <w:endnote w:type="continuationSeparator" w:id="0">
    <w:p w:rsidR="002101BD" w:rsidRDefault="002101BD" w:rsidP="00C5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BD" w:rsidRDefault="002101BD" w:rsidP="00C551FD">
      <w:r>
        <w:separator/>
      </w:r>
    </w:p>
  </w:footnote>
  <w:footnote w:type="continuationSeparator" w:id="0">
    <w:p w:rsidR="002101BD" w:rsidRDefault="002101BD" w:rsidP="00C55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D62" w:rsidRDefault="00320D62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526D5" w:rsidRPr="006526D5">
      <w:rPr>
        <w:noProof/>
        <w:lang w:val="ru-RU"/>
      </w:rPr>
      <w:t>35</w:t>
    </w:r>
    <w:r>
      <w:fldChar w:fldCharType="end"/>
    </w:r>
  </w:p>
  <w:p w:rsidR="00320D62" w:rsidRDefault="00320D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E72ED0"/>
    <w:multiLevelType w:val="hybridMultilevel"/>
    <w:tmpl w:val="F6280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83"/>
    <w:rsid w:val="0000351C"/>
    <w:rsid w:val="00023EB8"/>
    <w:rsid w:val="00027AFA"/>
    <w:rsid w:val="00035C27"/>
    <w:rsid w:val="00043240"/>
    <w:rsid w:val="00046B2C"/>
    <w:rsid w:val="0005064D"/>
    <w:rsid w:val="00050AE7"/>
    <w:rsid w:val="00052D2D"/>
    <w:rsid w:val="00055F18"/>
    <w:rsid w:val="00070034"/>
    <w:rsid w:val="00070BD7"/>
    <w:rsid w:val="00072906"/>
    <w:rsid w:val="00073267"/>
    <w:rsid w:val="0008498E"/>
    <w:rsid w:val="00092AF8"/>
    <w:rsid w:val="000A46A1"/>
    <w:rsid w:val="000A6D41"/>
    <w:rsid w:val="000B0DF6"/>
    <w:rsid w:val="000B4680"/>
    <w:rsid w:val="000B7BA1"/>
    <w:rsid w:val="000C0767"/>
    <w:rsid w:val="000C1654"/>
    <w:rsid w:val="000C563A"/>
    <w:rsid w:val="000C565E"/>
    <w:rsid w:val="000C569E"/>
    <w:rsid w:val="000D429B"/>
    <w:rsid w:val="000D5E8A"/>
    <w:rsid w:val="000E33E7"/>
    <w:rsid w:val="000E4252"/>
    <w:rsid w:val="000E5E16"/>
    <w:rsid w:val="000E6EAC"/>
    <w:rsid w:val="000F0204"/>
    <w:rsid w:val="000F1B6E"/>
    <w:rsid w:val="000F45C0"/>
    <w:rsid w:val="001018A5"/>
    <w:rsid w:val="00106910"/>
    <w:rsid w:val="0010791F"/>
    <w:rsid w:val="0011071D"/>
    <w:rsid w:val="00113173"/>
    <w:rsid w:val="00116B83"/>
    <w:rsid w:val="0011760F"/>
    <w:rsid w:val="0012091D"/>
    <w:rsid w:val="00125B26"/>
    <w:rsid w:val="001271FF"/>
    <w:rsid w:val="00134462"/>
    <w:rsid w:val="00140345"/>
    <w:rsid w:val="00140922"/>
    <w:rsid w:val="00153428"/>
    <w:rsid w:val="001627D2"/>
    <w:rsid w:val="00166DCB"/>
    <w:rsid w:val="001700D8"/>
    <w:rsid w:val="00181CE2"/>
    <w:rsid w:val="001912BE"/>
    <w:rsid w:val="00195972"/>
    <w:rsid w:val="001A17BF"/>
    <w:rsid w:val="001B1334"/>
    <w:rsid w:val="001B29A9"/>
    <w:rsid w:val="001B3289"/>
    <w:rsid w:val="001B4097"/>
    <w:rsid w:val="001B7DD1"/>
    <w:rsid w:val="001C3D40"/>
    <w:rsid w:val="001D2930"/>
    <w:rsid w:val="001D6E03"/>
    <w:rsid w:val="001D7322"/>
    <w:rsid w:val="001F4EB3"/>
    <w:rsid w:val="001F54BD"/>
    <w:rsid w:val="002101BD"/>
    <w:rsid w:val="00245841"/>
    <w:rsid w:val="00256C85"/>
    <w:rsid w:val="002619B6"/>
    <w:rsid w:val="00285FC5"/>
    <w:rsid w:val="002875C3"/>
    <w:rsid w:val="00292ED8"/>
    <w:rsid w:val="0029641D"/>
    <w:rsid w:val="002977CC"/>
    <w:rsid w:val="002A04D9"/>
    <w:rsid w:val="002A7DF8"/>
    <w:rsid w:val="002A7F73"/>
    <w:rsid w:val="002B0FF8"/>
    <w:rsid w:val="002B510F"/>
    <w:rsid w:val="002D0CCD"/>
    <w:rsid w:val="002E1C17"/>
    <w:rsid w:val="002E2228"/>
    <w:rsid w:val="002F055A"/>
    <w:rsid w:val="002F36A0"/>
    <w:rsid w:val="00307565"/>
    <w:rsid w:val="003114F8"/>
    <w:rsid w:val="003114FD"/>
    <w:rsid w:val="00316610"/>
    <w:rsid w:val="00320D62"/>
    <w:rsid w:val="003328F6"/>
    <w:rsid w:val="00353A73"/>
    <w:rsid w:val="00354A1A"/>
    <w:rsid w:val="00357EEC"/>
    <w:rsid w:val="00363111"/>
    <w:rsid w:val="003724AC"/>
    <w:rsid w:val="00376A9E"/>
    <w:rsid w:val="00395ACE"/>
    <w:rsid w:val="003A1DFB"/>
    <w:rsid w:val="003A5FA9"/>
    <w:rsid w:val="003B31F7"/>
    <w:rsid w:val="003B527C"/>
    <w:rsid w:val="003B79AD"/>
    <w:rsid w:val="003C703D"/>
    <w:rsid w:val="003C71D4"/>
    <w:rsid w:val="003D2676"/>
    <w:rsid w:val="003D4A46"/>
    <w:rsid w:val="003E5263"/>
    <w:rsid w:val="003F1CB0"/>
    <w:rsid w:val="003F1D9D"/>
    <w:rsid w:val="003F59F0"/>
    <w:rsid w:val="003F5C18"/>
    <w:rsid w:val="00402F63"/>
    <w:rsid w:val="00410CF1"/>
    <w:rsid w:val="0041257D"/>
    <w:rsid w:val="00415973"/>
    <w:rsid w:val="004237B8"/>
    <w:rsid w:val="004251C8"/>
    <w:rsid w:val="0044363F"/>
    <w:rsid w:val="00455F2C"/>
    <w:rsid w:val="0046556F"/>
    <w:rsid w:val="0048378B"/>
    <w:rsid w:val="00485A06"/>
    <w:rsid w:val="00491336"/>
    <w:rsid w:val="0049783C"/>
    <w:rsid w:val="004A0E97"/>
    <w:rsid w:val="004A36F8"/>
    <w:rsid w:val="004A799F"/>
    <w:rsid w:val="004B3B81"/>
    <w:rsid w:val="004C3AF9"/>
    <w:rsid w:val="004D7F57"/>
    <w:rsid w:val="004E7AE2"/>
    <w:rsid w:val="004F12D5"/>
    <w:rsid w:val="004F538D"/>
    <w:rsid w:val="0050063A"/>
    <w:rsid w:val="005008CF"/>
    <w:rsid w:val="005060EE"/>
    <w:rsid w:val="005338CA"/>
    <w:rsid w:val="0054133D"/>
    <w:rsid w:val="00551805"/>
    <w:rsid w:val="00554733"/>
    <w:rsid w:val="0055796F"/>
    <w:rsid w:val="00563466"/>
    <w:rsid w:val="005713FB"/>
    <w:rsid w:val="00571ADD"/>
    <w:rsid w:val="00582393"/>
    <w:rsid w:val="00582883"/>
    <w:rsid w:val="00583C45"/>
    <w:rsid w:val="005855A5"/>
    <w:rsid w:val="005A2F06"/>
    <w:rsid w:val="005B3CA2"/>
    <w:rsid w:val="005B71C2"/>
    <w:rsid w:val="005C5B20"/>
    <w:rsid w:val="005D0592"/>
    <w:rsid w:val="005D654F"/>
    <w:rsid w:val="005D674B"/>
    <w:rsid w:val="005D6AB3"/>
    <w:rsid w:val="005E22F4"/>
    <w:rsid w:val="005F5358"/>
    <w:rsid w:val="006052AC"/>
    <w:rsid w:val="006076F6"/>
    <w:rsid w:val="0061430C"/>
    <w:rsid w:val="006176D1"/>
    <w:rsid w:val="006225CD"/>
    <w:rsid w:val="00623EED"/>
    <w:rsid w:val="0063062E"/>
    <w:rsid w:val="006526D5"/>
    <w:rsid w:val="00656247"/>
    <w:rsid w:val="006578E6"/>
    <w:rsid w:val="006621C0"/>
    <w:rsid w:val="006625C7"/>
    <w:rsid w:val="00662E40"/>
    <w:rsid w:val="006821B7"/>
    <w:rsid w:val="00685108"/>
    <w:rsid w:val="00686446"/>
    <w:rsid w:val="00692571"/>
    <w:rsid w:val="006A1080"/>
    <w:rsid w:val="006C1E40"/>
    <w:rsid w:val="006C4AE0"/>
    <w:rsid w:val="006C6E6F"/>
    <w:rsid w:val="006D183A"/>
    <w:rsid w:val="006D2A97"/>
    <w:rsid w:val="006D5652"/>
    <w:rsid w:val="006E54E4"/>
    <w:rsid w:val="00701E25"/>
    <w:rsid w:val="00725FC2"/>
    <w:rsid w:val="00726313"/>
    <w:rsid w:val="00727C5A"/>
    <w:rsid w:val="00730C89"/>
    <w:rsid w:val="00754639"/>
    <w:rsid w:val="007562C0"/>
    <w:rsid w:val="00756E00"/>
    <w:rsid w:val="00760503"/>
    <w:rsid w:val="0076500A"/>
    <w:rsid w:val="00773F5C"/>
    <w:rsid w:val="00793541"/>
    <w:rsid w:val="007C0842"/>
    <w:rsid w:val="007C0B53"/>
    <w:rsid w:val="007C2860"/>
    <w:rsid w:val="007D7B79"/>
    <w:rsid w:val="007D7F48"/>
    <w:rsid w:val="007F4874"/>
    <w:rsid w:val="00802164"/>
    <w:rsid w:val="0081338F"/>
    <w:rsid w:val="00814060"/>
    <w:rsid w:val="00817739"/>
    <w:rsid w:val="0082016B"/>
    <w:rsid w:val="008213AF"/>
    <w:rsid w:val="00822C06"/>
    <w:rsid w:val="00835C07"/>
    <w:rsid w:val="00844EA4"/>
    <w:rsid w:val="008531D3"/>
    <w:rsid w:val="008533A2"/>
    <w:rsid w:val="00856D4F"/>
    <w:rsid w:val="00860FFE"/>
    <w:rsid w:val="0087339B"/>
    <w:rsid w:val="00881CA6"/>
    <w:rsid w:val="0088488C"/>
    <w:rsid w:val="00885924"/>
    <w:rsid w:val="008927FB"/>
    <w:rsid w:val="00894943"/>
    <w:rsid w:val="008A4109"/>
    <w:rsid w:val="008B092B"/>
    <w:rsid w:val="008B4548"/>
    <w:rsid w:val="008C1E49"/>
    <w:rsid w:val="008C59D0"/>
    <w:rsid w:val="008D7549"/>
    <w:rsid w:val="008E2A2D"/>
    <w:rsid w:val="008E3601"/>
    <w:rsid w:val="008F3CFA"/>
    <w:rsid w:val="009026C8"/>
    <w:rsid w:val="00903CE0"/>
    <w:rsid w:val="00907F59"/>
    <w:rsid w:val="00914A0E"/>
    <w:rsid w:val="00922C5E"/>
    <w:rsid w:val="009235E2"/>
    <w:rsid w:val="00924D7A"/>
    <w:rsid w:val="009308C2"/>
    <w:rsid w:val="00934094"/>
    <w:rsid w:val="009342FA"/>
    <w:rsid w:val="0093468E"/>
    <w:rsid w:val="00944D62"/>
    <w:rsid w:val="009503CC"/>
    <w:rsid w:val="009527B2"/>
    <w:rsid w:val="00960DE3"/>
    <w:rsid w:val="00972D4A"/>
    <w:rsid w:val="009752F3"/>
    <w:rsid w:val="00976911"/>
    <w:rsid w:val="00976DE0"/>
    <w:rsid w:val="0098405D"/>
    <w:rsid w:val="00990484"/>
    <w:rsid w:val="00991AF5"/>
    <w:rsid w:val="009A185F"/>
    <w:rsid w:val="009B0719"/>
    <w:rsid w:val="009B7699"/>
    <w:rsid w:val="009B7A81"/>
    <w:rsid w:val="009C35B3"/>
    <w:rsid w:val="009C58DB"/>
    <w:rsid w:val="009D3D8F"/>
    <w:rsid w:val="009D5372"/>
    <w:rsid w:val="009E19FB"/>
    <w:rsid w:val="009E248B"/>
    <w:rsid w:val="009F53DF"/>
    <w:rsid w:val="009F5592"/>
    <w:rsid w:val="00A00F3F"/>
    <w:rsid w:val="00A03073"/>
    <w:rsid w:val="00A24A2F"/>
    <w:rsid w:val="00A261C9"/>
    <w:rsid w:val="00A2694A"/>
    <w:rsid w:val="00A31285"/>
    <w:rsid w:val="00A33293"/>
    <w:rsid w:val="00A35D5A"/>
    <w:rsid w:val="00A403B1"/>
    <w:rsid w:val="00A403EB"/>
    <w:rsid w:val="00A64C8B"/>
    <w:rsid w:val="00A64F0D"/>
    <w:rsid w:val="00A66AD6"/>
    <w:rsid w:val="00A86513"/>
    <w:rsid w:val="00A87C4E"/>
    <w:rsid w:val="00A9201D"/>
    <w:rsid w:val="00A951AE"/>
    <w:rsid w:val="00A958C1"/>
    <w:rsid w:val="00A968E2"/>
    <w:rsid w:val="00AA3541"/>
    <w:rsid w:val="00AB4A03"/>
    <w:rsid w:val="00AB4C6F"/>
    <w:rsid w:val="00AC1A67"/>
    <w:rsid w:val="00AF3FB9"/>
    <w:rsid w:val="00AF565E"/>
    <w:rsid w:val="00B0780E"/>
    <w:rsid w:val="00B1401A"/>
    <w:rsid w:val="00B207EC"/>
    <w:rsid w:val="00B300C7"/>
    <w:rsid w:val="00B42A62"/>
    <w:rsid w:val="00B52DBA"/>
    <w:rsid w:val="00B53806"/>
    <w:rsid w:val="00B61C17"/>
    <w:rsid w:val="00B62734"/>
    <w:rsid w:val="00B64338"/>
    <w:rsid w:val="00B82F6C"/>
    <w:rsid w:val="00B83BA9"/>
    <w:rsid w:val="00B90B3F"/>
    <w:rsid w:val="00B971F4"/>
    <w:rsid w:val="00B9753B"/>
    <w:rsid w:val="00BA5409"/>
    <w:rsid w:val="00BB0D00"/>
    <w:rsid w:val="00BD1FB7"/>
    <w:rsid w:val="00BE2DDA"/>
    <w:rsid w:val="00BE4ECE"/>
    <w:rsid w:val="00BE6C67"/>
    <w:rsid w:val="00BF2B58"/>
    <w:rsid w:val="00BF7A85"/>
    <w:rsid w:val="00C029CF"/>
    <w:rsid w:val="00C142BA"/>
    <w:rsid w:val="00C16489"/>
    <w:rsid w:val="00C1792F"/>
    <w:rsid w:val="00C26130"/>
    <w:rsid w:val="00C270FF"/>
    <w:rsid w:val="00C37FED"/>
    <w:rsid w:val="00C412F1"/>
    <w:rsid w:val="00C467AE"/>
    <w:rsid w:val="00C551FD"/>
    <w:rsid w:val="00C55D00"/>
    <w:rsid w:val="00C71B46"/>
    <w:rsid w:val="00C81507"/>
    <w:rsid w:val="00C87317"/>
    <w:rsid w:val="00C92C34"/>
    <w:rsid w:val="00C9428D"/>
    <w:rsid w:val="00C946C8"/>
    <w:rsid w:val="00C95797"/>
    <w:rsid w:val="00CA308A"/>
    <w:rsid w:val="00CA5A52"/>
    <w:rsid w:val="00CA5EB9"/>
    <w:rsid w:val="00CA7B7E"/>
    <w:rsid w:val="00CB1922"/>
    <w:rsid w:val="00CB2636"/>
    <w:rsid w:val="00CB3EF3"/>
    <w:rsid w:val="00CC4A13"/>
    <w:rsid w:val="00CC590C"/>
    <w:rsid w:val="00CD11D5"/>
    <w:rsid w:val="00CE5BFD"/>
    <w:rsid w:val="00CF0101"/>
    <w:rsid w:val="00CF1439"/>
    <w:rsid w:val="00CF675C"/>
    <w:rsid w:val="00CF7130"/>
    <w:rsid w:val="00D10FD3"/>
    <w:rsid w:val="00D23EF2"/>
    <w:rsid w:val="00D32DD3"/>
    <w:rsid w:val="00D45848"/>
    <w:rsid w:val="00D51F11"/>
    <w:rsid w:val="00D52E63"/>
    <w:rsid w:val="00D5390C"/>
    <w:rsid w:val="00D61E73"/>
    <w:rsid w:val="00D62DCD"/>
    <w:rsid w:val="00D63625"/>
    <w:rsid w:val="00D65EC3"/>
    <w:rsid w:val="00D7296B"/>
    <w:rsid w:val="00D77BFC"/>
    <w:rsid w:val="00D80DD2"/>
    <w:rsid w:val="00D84EC7"/>
    <w:rsid w:val="00D879C9"/>
    <w:rsid w:val="00D94721"/>
    <w:rsid w:val="00D96FA6"/>
    <w:rsid w:val="00DA1B37"/>
    <w:rsid w:val="00DA4E14"/>
    <w:rsid w:val="00DA5753"/>
    <w:rsid w:val="00DB37BB"/>
    <w:rsid w:val="00DB41B0"/>
    <w:rsid w:val="00DB725C"/>
    <w:rsid w:val="00DD159A"/>
    <w:rsid w:val="00DE078B"/>
    <w:rsid w:val="00DE3AA5"/>
    <w:rsid w:val="00DE45A6"/>
    <w:rsid w:val="00DF1D03"/>
    <w:rsid w:val="00DF72EE"/>
    <w:rsid w:val="00E06E34"/>
    <w:rsid w:val="00E221DE"/>
    <w:rsid w:val="00E226C1"/>
    <w:rsid w:val="00E3502E"/>
    <w:rsid w:val="00E425B6"/>
    <w:rsid w:val="00E43733"/>
    <w:rsid w:val="00E50D9D"/>
    <w:rsid w:val="00E60EA7"/>
    <w:rsid w:val="00E65DE7"/>
    <w:rsid w:val="00E66404"/>
    <w:rsid w:val="00E72900"/>
    <w:rsid w:val="00E73F20"/>
    <w:rsid w:val="00E87950"/>
    <w:rsid w:val="00E91DB8"/>
    <w:rsid w:val="00EA5DDA"/>
    <w:rsid w:val="00EC08CA"/>
    <w:rsid w:val="00EC094C"/>
    <w:rsid w:val="00EC21A2"/>
    <w:rsid w:val="00EC5ABC"/>
    <w:rsid w:val="00EC6630"/>
    <w:rsid w:val="00ED1435"/>
    <w:rsid w:val="00ED4A09"/>
    <w:rsid w:val="00EE04CC"/>
    <w:rsid w:val="00EE3241"/>
    <w:rsid w:val="00F13B8A"/>
    <w:rsid w:val="00F1468B"/>
    <w:rsid w:val="00F2714D"/>
    <w:rsid w:val="00F34623"/>
    <w:rsid w:val="00F4356B"/>
    <w:rsid w:val="00F468C9"/>
    <w:rsid w:val="00F52A69"/>
    <w:rsid w:val="00F549AE"/>
    <w:rsid w:val="00F711BB"/>
    <w:rsid w:val="00F71E61"/>
    <w:rsid w:val="00F950CC"/>
    <w:rsid w:val="00F9563B"/>
    <w:rsid w:val="00FC060B"/>
    <w:rsid w:val="00FC1D1A"/>
    <w:rsid w:val="00FD064C"/>
    <w:rsid w:val="00FE58DA"/>
    <w:rsid w:val="00FE69EA"/>
    <w:rsid w:val="00FF01AF"/>
    <w:rsid w:val="00FF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5CBDB5-7840-4427-B1FD-3D12EC0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C3"/>
    <w:rPr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7D7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rsid w:val="007D7F48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69257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92571"/>
    <w:rPr>
      <w:rFonts w:ascii="Tahoma" w:hAnsi="Tahoma" w:cs="Tahoma"/>
      <w:sz w:val="16"/>
      <w:szCs w:val="16"/>
      <w:lang w:val="en-US"/>
    </w:rPr>
  </w:style>
  <w:style w:type="paragraph" w:customStyle="1" w:styleId="a5">
    <w:name w:val="Базовый"/>
    <w:rsid w:val="007D7B79"/>
    <w:pPr>
      <w:suppressAutoHyphens/>
      <w:spacing w:after="200" w:line="276" w:lineRule="auto"/>
    </w:pPr>
    <w:rPr>
      <w:rFonts w:ascii="Calibri" w:eastAsia="Arial Unicode MS" w:hAnsi="Calibri"/>
      <w:color w:val="00000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C551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551FD"/>
    <w:rPr>
      <w:sz w:val="24"/>
      <w:lang w:val="en-US"/>
    </w:rPr>
  </w:style>
  <w:style w:type="paragraph" w:styleId="a8">
    <w:name w:val="footer"/>
    <w:basedOn w:val="a"/>
    <w:link w:val="a9"/>
    <w:unhideWhenUsed/>
    <w:rsid w:val="00C551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551FD"/>
    <w:rPr>
      <w:sz w:val="24"/>
      <w:lang w:val="en-US"/>
    </w:rPr>
  </w:style>
  <w:style w:type="paragraph" w:customStyle="1" w:styleId="21">
    <w:name w:val="Основной текст 21"/>
    <w:basedOn w:val="a"/>
    <w:rsid w:val="009235E2"/>
    <w:pPr>
      <w:ind w:firstLine="720"/>
    </w:pPr>
    <w:rPr>
      <w:rFonts w:ascii="Times New Roman" w:eastAsia="Times New Roman" w:hAnsi="Times New Roman"/>
      <w:lang w:val="ru-RU"/>
    </w:rPr>
  </w:style>
  <w:style w:type="table" w:styleId="aa">
    <w:name w:val="Table Grid"/>
    <w:basedOn w:val="a1"/>
    <w:rsid w:val="00BE2D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EE718-B15D-4F0E-867D-867DC8C2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4047</TotalTime>
  <Pages>36</Pages>
  <Words>11197</Words>
  <Characters>63829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РОССИЙСКОЙ ФЕДЕРАЦИИ</vt:lpstr>
      <vt:lpstr>МИНИСТЕРСТВО ЗДРАВООХРАНЕНИЯ РОССИЙСКОЙ ФЕДЕРАЦИИ</vt:lpstr>
    </vt:vector>
  </TitlesOfParts>
  <Company>None</Company>
  <LinksUpToDate>false</LinksUpToDate>
  <CharactersWithSpaces>74877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None</dc:creator>
  <cp:keywords/>
  <cp:lastModifiedBy>sukhorukova</cp:lastModifiedBy>
  <cp:revision>145</cp:revision>
  <cp:lastPrinted>2022-04-15T08:19:00Z</cp:lastPrinted>
  <dcterms:created xsi:type="dcterms:W3CDTF">2012-12-13T11:40:00Z</dcterms:created>
  <dcterms:modified xsi:type="dcterms:W3CDTF">2022-04-15T08:19:00Z</dcterms:modified>
</cp:coreProperties>
</file>