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EB3" w:rsidRPr="00116B83" w:rsidRDefault="00894943" w:rsidP="001F4EB3">
      <w:pPr>
        <w:jc w:val="center"/>
        <w:rPr>
          <w:rFonts w:ascii="Times New Roman" w:hAnsi="Times New Roman"/>
          <w:b/>
          <w:sz w:val="28"/>
          <w:lang w:val="ru-RU"/>
        </w:rPr>
      </w:pPr>
      <w:r>
        <w:rPr>
          <w:rFonts w:ascii="Times New Roman" w:hAnsi="Times New Roman"/>
          <w:sz w:val="28"/>
        </w:rPr>
        <w:cr/>
      </w:r>
      <w:r w:rsidRPr="00116B83">
        <w:rPr>
          <w:rFonts w:ascii="Times New Roman" w:hAnsi="Times New Roman"/>
          <w:b/>
          <w:sz w:val="28"/>
          <w:lang w:val="ru-RU"/>
        </w:rPr>
        <w:t xml:space="preserve">МИНИСТЕРСТВО ЗДРАВООХРАНЕНИЯ </w:t>
      </w:r>
    </w:p>
    <w:p w:rsidR="00894943" w:rsidRPr="00116B83" w:rsidRDefault="00894943">
      <w:pPr>
        <w:jc w:val="center"/>
        <w:rPr>
          <w:rFonts w:ascii="Times New Roman" w:hAnsi="Times New Roman"/>
          <w:sz w:val="22"/>
          <w:lang w:val="ru-RU"/>
        </w:rPr>
      </w:pPr>
      <w:r w:rsidRPr="00116B83">
        <w:rPr>
          <w:rFonts w:ascii="Times New Roman" w:hAnsi="Times New Roman"/>
          <w:b/>
          <w:sz w:val="28"/>
          <w:lang w:val="ru-RU"/>
        </w:rPr>
        <w:t>РОССИЙСКОЙ ФЕДЕРАЦИИ</w:t>
      </w:r>
      <w:r w:rsidRPr="00116B83">
        <w:rPr>
          <w:rFonts w:ascii="Times New Roman" w:hAnsi="Times New Roman"/>
          <w:sz w:val="28"/>
          <w:lang w:val="ru-RU"/>
        </w:rPr>
        <w:cr/>
      </w:r>
      <w:r w:rsidRPr="00116B83">
        <w:rPr>
          <w:rFonts w:ascii="Times New Roman" w:hAnsi="Times New Roman"/>
          <w:sz w:val="28"/>
          <w:lang w:val="ru-RU"/>
        </w:rPr>
        <w:cr/>
      </w:r>
      <w:r w:rsidRPr="00116B83">
        <w:rPr>
          <w:rFonts w:ascii="Times New Roman" w:hAnsi="Times New Roman"/>
          <w:sz w:val="28"/>
          <w:lang w:val="ru-RU"/>
        </w:rPr>
        <w:cr/>
      </w:r>
      <w:r w:rsidRPr="00116B83">
        <w:rPr>
          <w:rFonts w:ascii="Times New Roman" w:hAnsi="Times New Roman"/>
          <w:sz w:val="28"/>
          <w:lang w:val="ru-RU"/>
        </w:rPr>
        <w:cr/>
      </w:r>
      <w:r w:rsidR="006E54E4" w:rsidRPr="006E54E4">
        <w:rPr>
          <w:rFonts w:ascii="Times New Roman" w:hAnsi="Times New Roman"/>
          <w:sz w:val="28"/>
          <w:lang w:val="ru-RU"/>
        </w:rPr>
        <w:t xml:space="preserve">ИНСТРУКЦИЯ </w:t>
      </w:r>
      <w:r w:rsidR="006E54E4" w:rsidRPr="006E54E4">
        <w:rPr>
          <w:rFonts w:ascii="Times New Roman" w:hAnsi="Times New Roman"/>
          <w:sz w:val="28"/>
          <w:lang w:val="ru-RU"/>
        </w:rPr>
        <w:cr/>
        <w:t>ПО МЕДИЦИНСКОМУ ПРИМЕНЕНИЮ ЛЕКАРСТВЕННОГО ПРЕПАРАТА</w:t>
      </w:r>
      <w:r w:rsidR="006E54E4" w:rsidRPr="00116B83">
        <w:rPr>
          <w:rFonts w:ascii="Times New Roman" w:hAnsi="Times New Roman"/>
          <w:sz w:val="28"/>
          <w:lang w:val="ru-RU"/>
        </w:rPr>
        <w:t xml:space="preserve"> </w:t>
      </w:r>
      <w:r w:rsidRPr="00116B83">
        <w:rPr>
          <w:rFonts w:ascii="Times New Roman" w:hAnsi="Times New Roman"/>
          <w:sz w:val="28"/>
          <w:lang w:val="ru-RU"/>
        </w:rPr>
        <w:cr/>
      </w:r>
      <w:r w:rsidRPr="00116B83">
        <w:rPr>
          <w:rFonts w:ascii="Times New Roman" w:hAnsi="Times New Roman"/>
          <w:sz w:val="28"/>
          <w:lang w:val="ru-RU"/>
        </w:rPr>
        <w:cr/>
      </w:r>
      <w:r w:rsidR="001A2726">
        <w:rPr>
          <w:rFonts w:ascii="Times New Roman" w:hAnsi="Times New Roman"/>
          <w:b/>
          <w:sz w:val="28"/>
          <w:lang w:val="ru-RU"/>
        </w:rPr>
        <w:t>Хлоргексидин</w:t>
      </w:r>
      <w:r w:rsidRPr="00116B83">
        <w:rPr>
          <w:rFonts w:ascii="Times New Roman" w:hAnsi="Times New Roman"/>
          <w:sz w:val="28"/>
          <w:lang w:val="ru-RU"/>
        </w:rPr>
        <w:cr/>
      </w:r>
    </w:p>
    <w:p w:rsidR="00894943" w:rsidRPr="001F4EB3" w:rsidRDefault="00894943">
      <w:pPr>
        <w:rPr>
          <w:rFonts w:ascii="Times New Roman" w:hAnsi="Times New Roman"/>
          <w:lang w:val="ru-RU"/>
        </w:rPr>
      </w:pPr>
      <w:r w:rsidRPr="00116B83">
        <w:rPr>
          <w:rFonts w:ascii="Times New Roman" w:hAnsi="Times New Roman"/>
          <w:lang w:val="ru-RU"/>
        </w:rPr>
        <w:cr/>
      </w:r>
    </w:p>
    <w:p w:rsidR="009C58DB" w:rsidRDefault="009C58DB" w:rsidP="0098405D">
      <w:pPr>
        <w:spacing w:line="360" w:lineRule="auto"/>
        <w:rPr>
          <w:rFonts w:ascii="Times New Roman" w:hAnsi="Times New Roman"/>
          <w:b/>
          <w:lang w:val="ru-RU"/>
        </w:rPr>
      </w:pPr>
      <w:r w:rsidRPr="009C58DB">
        <w:rPr>
          <w:rFonts w:ascii="Times New Roman" w:hAnsi="Times New Roman"/>
          <w:b/>
          <w:lang w:val="ru-RU"/>
        </w:rPr>
        <w:t>Регистрационный номер</w:t>
      </w:r>
      <w:r>
        <w:rPr>
          <w:rFonts w:ascii="Times New Roman" w:hAnsi="Times New Roman"/>
          <w:b/>
          <w:lang w:val="ru-RU"/>
        </w:rPr>
        <w:t>:</w:t>
      </w:r>
    </w:p>
    <w:p w:rsidR="00894943" w:rsidRDefault="00245841" w:rsidP="0098405D">
      <w:pPr>
        <w:spacing w:line="360" w:lineRule="auto"/>
        <w:rPr>
          <w:rFonts w:ascii="Times New Roman" w:hAnsi="Times New Roman"/>
          <w:szCs w:val="24"/>
          <w:lang w:val="ru-RU"/>
        </w:rPr>
      </w:pPr>
      <w:r>
        <w:rPr>
          <w:rFonts w:ascii="Times New Roman" w:hAnsi="Times New Roman"/>
          <w:b/>
          <w:szCs w:val="24"/>
          <w:lang w:val="ru-RU"/>
        </w:rPr>
        <w:t>Торговое</w:t>
      </w:r>
      <w:r w:rsidR="006E54E4">
        <w:rPr>
          <w:rFonts w:ascii="Times New Roman" w:hAnsi="Times New Roman"/>
          <w:b/>
          <w:szCs w:val="24"/>
          <w:lang w:val="ru-RU"/>
        </w:rPr>
        <w:t xml:space="preserve"> наимено</w:t>
      </w:r>
      <w:r w:rsidR="009C58DB">
        <w:rPr>
          <w:rFonts w:ascii="Times New Roman" w:hAnsi="Times New Roman"/>
          <w:b/>
          <w:szCs w:val="24"/>
          <w:lang w:val="ru-RU"/>
        </w:rPr>
        <w:t>вание</w:t>
      </w:r>
      <w:r w:rsidR="006D2A97">
        <w:rPr>
          <w:rFonts w:ascii="Times New Roman" w:hAnsi="Times New Roman"/>
          <w:b/>
          <w:szCs w:val="24"/>
          <w:lang w:val="ru-RU"/>
        </w:rPr>
        <w:t>:</w:t>
      </w:r>
      <w:r>
        <w:rPr>
          <w:rFonts w:ascii="Times New Roman" w:hAnsi="Times New Roman"/>
          <w:b/>
          <w:szCs w:val="24"/>
          <w:lang w:val="ru-RU"/>
        </w:rPr>
        <w:t xml:space="preserve"> </w:t>
      </w:r>
      <w:r w:rsidR="001A2726">
        <w:rPr>
          <w:rFonts w:ascii="Times New Roman" w:hAnsi="Times New Roman"/>
          <w:szCs w:val="24"/>
          <w:lang w:val="ru-RU"/>
        </w:rPr>
        <w:t>Хлоргексидин</w:t>
      </w:r>
    </w:p>
    <w:p w:rsidR="006D2A97" w:rsidRPr="00BF52A9" w:rsidRDefault="00F42488" w:rsidP="0098405D">
      <w:pPr>
        <w:spacing w:line="360" w:lineRule="auto"/>
        <w:rPr>
          <w:rFonts w:ascii="Times New Roman" w:hAnsi="Times New Roman"/>
          <w:b/>
          <w:lang w:val="ru-RU"/>
        </w:rPr>
      </w:pPr>
      <w:r>
        <w:rPr>
          <w:rFonts w:ascii="Times New Roman" w:hAnsi="Times New Roman"/>
          <w:b/>
          <w:szCs w:val="24"/>
          <w:lang w:val="ru-RU"/>
        </w:rPr>
        <w:t>Международное непатентованное</w:t>
      </w:r>
      <w:r w:rsidR="006E54E4">
        <w:rPr>
          <w:rFonts w:ascii="Times New Roman" w:hAnsi="Times New Roman"/>
          <w:b/>
          <w:szCs w:val="24"/>
          <w:lang w:val="ru-RU"/>
        </w:rPr>
        <w:t xml:space="preserve"> или группировочное наимено</w:t>
      </w:r>
      <w:r w:rsidR="009C58DB" w:rsidRPr="009C58DB">
        <w:rPr>
          <w:rFonts w:ascii="Times New Roman" w:hAnsi="Times New Roman"/>
          <w:b/>
          <w:szCs w:val="24"/>
          <w:lang w:val="ru-RU"/>
        </w:rPr>
        <w:t>вание</w:t>
      </w:r>
      <w:r w:rsidR="006D2A97">
        <w:rPr>
          <w:rFonts w:ascii="Times New Roman" w:hAnsi="Times New Roman"/>
          <w:b/>
          <w:szCs w:val="24"/>
          <w:lang w:val="ru-RU"/>
        </w:rPr>
        <w:t>:</w:t>
      </w:r>
      <w:r w:rsidR="009C58DB" w:rsidRPr="009C58DB">
        <w:rPr>
          <w:rFonts w:ascii="Times New Roman" w:hAnsi="Times New Roman"/>
          <w:szCs w:val="24"/>
          <w:lang w:val="ru-RU"/>
        </w:rPr>
        <w:t xml:space="preserve"> </w:t>
      </w:r>
      <w:r w:rsidR="001A2726">
        <w:rPr>
          <w:rFonts w:ascii="Times New Roman" w:hAnsi="Times New Roman"/>
          <w:szCs w:val="24"/>
          <w:lang w:val="ru-RU"/>
        </w:rPr>
        <w:t>хлоргексидин</w:t>
      </w:r>
      <w:r w:rsidR="00BF52A9">
        <w:rPr>
          <w:rFonts w:ascii="Times New Roman" w:hAnsi="Times New Roman"/>
          <w:szCs w:val="24"/>
          <w:lang w:val="ru-RU"/>
        </w:rPr>
        <w:t xml:space="preserve"> </w:t>
      </w:r>
    </w:p>
    <w:p w:rsidR="00A87C4E" w:rsidRPr="006D2A97" w:rsidRDefault="006D2A97" w:rsidP="0098405D">
      <w:pPr>
        <w:spacing w:line="360" w:lineRule="auto"/>
        <w:rPr>
          <w:rFonts w:ascii="Times New Roman" w:hAnsi="Times New Roman"/>
          <w:b/>
          <w:lang w:val="ru-RU"/>
        </w:rPr>
      </w:pPr>
      <w:r>
        <w:rPr>
          <w:rFonts w:ascii="Times New Roman" w:hAnsi="Times New Roman"/>
          <w:b/>
          <w:szCs w:val="24"/>
          <w:lang w:val="ru-RU"/>
        </w:rPr>
        <w:t>Лекарственная форма:</w:t>
      </w:r>
      <w:r w:rsidR="00894943" w:rsidRPr="00F52A69">
        <w:rPr>
          <w:rFonts w:ascii="Times New Roman" w:hAnsi="Times New Roman"/>
          <w:b/>
          <w:szCs w:val="24"/>
          <w:lang w:val="ru-RU"/>
        </w:rPr>
        <w:t xml:space="preserve"> </w:t>
      </w:r>
      <w:r w:rsidR="00A63A8A">
        <w:rPr>
          <w:rFonts w:ascii="Times New Roman" w:hAnsi="Times New Roman"/>
          <w:szCs w:val="24"/>
          <w:lang w:val="ru-RU"/>
        </w:rPr>
        <w:t>суппозитории вагинальные</w:t>
      </w:r>
      <w:r w:rsidR="00851A13">
        <w:rPr>
          <w:rFonts w:ascii="Times New Roman" w:hAnsi="Times New Roman"/>
          <w:szCs w:val="24"/>
          <w:lang w:val="ru-RU"/>
        </w:rPr>
        <w:t xml:space="preserve"> </w:t>
      </w:r>
    </w:p>
    <w:p w:rsidR="00692571" w:rsidRDefault="007D7F48" w:rsidP="00BF52A9">
      <w:pPr>
        <w:spacing w:line="360" w:lineRule="auto"/>
        <w:jc w:val="both"/>
        <w:rPr>
          <w:rFonts w:ascii="Times New Roman" w:hAnsi="Times New Roman"/>
          <w:szCs w:val="24"/>
          <w:lang w:val="ru-RU"/>
        </w:rPr>
      </w:pPr>
      <w:r w:rsidRPr="00F52A69">
        <w:rPr>
          <w:rFonts w:ascii="Times New Roman" w:hAnsi="Times New Roman"/>
          <w:b/>
          <w:szCs w:val="24"/>
          <w:lang w:val="ru-RU"/>
        </w:rPr>
        <w:t>Состав</w:t>
      </w:r>
      <w:r w:rsidR="00F42488">
        <w:rPr>
          <w:rFonts w:ascii="Times New Roman" w:hAnsi="Times New Roman"/>
          <w:b/>
          <w:szCs w:val="24"/>
          <w:lang w:val="ru-RU"/>
        </w:rPr>
        <w:t xml:space="preserve"> </w:t>
      </w:r>
      <w:r w:rsidR="00A63A8A">
        <w:rPr>
          <w:rFonts w:ascii="Times New Roman" w:hAnsi="Times New Roman"/>
          <w:szCs w:val="24"/>
          <w:lang w:val="ru-RU"/>
        </w:rPr>
        <w:t xml:space="preserve"> </w:t>
      </w:r>
    </w:p>
    <w:p w:rsidR="00F42488" w:rsidRPr="00BF52A9" w:rsidRDefault="00F42488" w:rsidP="00BF52A9">
      <w:pPr>
        <w:spacing w:line="360" w:lineRule="auto"/>
        <w:jc w:val="both"/>
        <w:rPr>
          <w:rFonts w:ascii="Times New Roman" w:hAnsi="Times New Roman"/>
          <w:szCs w:val="24"/>
          <w:lang w:val="ru-RU"/>
        </w:rPr>
      </w:pPr>
      <w:r>
        <w:rPr>
          <w:rFonts w:ascii="Times New Roman" w:hAnsi="Times New Roman"/>
          <w:szCs w:val="24"/>
          <w:lang w:val="ru-RU"/>
        </w:rPr>
        <w:t>Один суппозиторий содержит:</w:t>
      </w:r>
    </w:p>
    <w:p w:rsidR="00801218" w:rsidRPr="00801218" w:rsidRDefault="00F47C10" w:rsidP="00801218">
      <w:pPr>
        <w:spacing w:line="360" w:lineRule="auto"/>
        <w:jc w:val="both"/>
        <w:rPr>
          <w:rFonts w:ascii="Times New Roman" w:hAnsi="Times New Roman"/>
          <w:szCs w:val="24"/>
          <w:lang w:val="ru-RU"/>
        </w:rPr>
      </w:pPr>
      <w:r>
        <w:rPr>
          <w:rFonts w:ascii="Times New Roman" w:hAnsi="Times New Roman"/>
          <w:i/>
          <w:szCs w:val="24"/>
          <w:lang w:val="ru-RU"/>
        </w:rPr>
        <w:t>Действующее</w:t>
      </w:r>
      <w:r w:rsidR="00BF52A9">
        <w:rPr>
          <w:rFonts w:ascii="Times New Roman" w:hAnsi="Times New Roman"/>
          <w:i/>
          <w:szCs w:val="24"/>
          <w:lang w:val="ru-RU"/>
        </w:rPr>
        <w:t xml:space="preserve"> вещество: </w:t>
      </w:r>
      <w:r w:rsidR="00801218" w:rsidRPr="00801218">
        <w:rPr>
          <w:rFonts w:ascii="Times New Roman" w:hAnsi="Times New Roman"/>
          <w:szCs w:val="24"/>
          <w:lang w:val="ru-RU"/>
        </w:rPr>
        <w:t>Хлоргексидина биглюконата раствора 20 % (в пересчете на хлорге</w:t>
      </w:r>
      <w:r w:rsidR="00A97430">
        <w:rPr>
          <w:rFonts w:ascii="Times New Roman" w:hAnsi="Times New Roman"/>
          <w:szCs w:val="24"/>
          <w:lang w:val="ru-RU"/>
        </w:rPr>
        <w:t>ксидина биглюконат – 16 мг) – 85,2</w:t>
      </w:r>
      <w:r w:rsidR="00801218" w:rsidRPr="00801218">
        <w:rPr>
          <w:rFonts w:ascii="Times New Roman" w:hAnsi="Times New Roman"/>
          <w:szCs w:val="24"/>
          <w:lang w:val="ru-RU"/>
        </w:rPr>
        <w:t xml:space="preserve"> мг  </w:t>
      </w:r>
    </w:p>
    <w:p w:rsidR="00801218" w:rsidRDefault="00BF52A9" w:rsidP="005E482B">
      <w:pPr>
        <w:spacing w:line="360" w:lineRule="auto"/>
        <w:jc w:val="both"/>
        <w:rPr>
          <w:rFonts w:ascii="Times New Roman" w:hAnsi="Times New Roman"/>
          <w:b/>
          <w:szCs w:val="24"/>
          <w:lang w:val="ru-RU"/>
        </w:rPr>
      </w:pPr>
      <w:r>
        <w:rPr>
          <w:rFonts w:ascii="Times New Roman" w:hAnsi="Times New Roman"/>
          <w:i/>
          <w:szCs w:val="24"/>
          <w:lang w:val="ru-RU"/>
        </w:rPr>
        <w:t xml:space="preserve">Вспомогательные вещества: </w:t>
      </w:r>
      <w:r w:rsidR="00A63A8A">
        <w:rPr>
          <w:rFonts w:ascii="Times New Roman" w:hAnsi="Times New Roman"/>
          <w:szCs w:val="24"/>
          <w:lang w:val="ru-RU"/>
        </w:rPr>
        <w:t>макрогол 1500</w:t>
      </w:r>
      <w:r w:rsidR="001317B0">
        <w:rPr>
          <w:rFonts w:ascii="Times New Roman" w:hAnsi="Times New Roman"/>
          <w:szCs w:val="24"/>
          <w:lang w:val="ru-RU"/>
        </w:rPr>
        <w:t xml:space="preserve"> (</w:t>
      </w:r>
      <w:r w:rsidR="001A2726">
        <w:rPr>
          <w:rFonts w:ascii="Times New Roman" w:hAnsi="Times New Roman"/>
          <w:szCs w:val="24"/>
          <w:lang w:val="ru-RU"/>
        </w:rPr>
        <w:t xml:space="preserve">полиэтиленгликоль 1500) – </w:t>
      </w:r>
      <w:r w:rsidR="005E482B">
        <w:rPr>
          <w:rFonts w:ascii="Times New Roman" w:hAnsi="Times New Roman"/>
          <w:szCs w:val="24"/>
          <w:lang w:val="ru-RU"/>
        </w:rPr>
        <w:t>2533,3 мг</w:t>
      </w:r>
      <w:r w:rsidR="001317B0">
        <w:rPr>
          <w:rFonts w:ascii="Times New Roman" w:hAnsi="Times New Roman"/>
          <w:szCs w:val="24"/>
          <w:lang w:val="ru-RU"/>
        </w:rPr>
        <w:t>;</w:t>
      </w:r>
      <w:r w:rsidRPr="00BF52A9">
        <w:rPr>
          <w:rFonts w:ascii="Times New Roman" w:hAnsi="Times New Roman"/>
          <w:szCs w:val="24"/>
          <w:lang w:val="ru-RU"/>
        </w:rPr>
        <w:t xml:space="preserve"> </w:t>
      </w:r>
      <w:r w:rsidR="00A63A8A">
        <w:rPr>
          <w:rFonts w:ascii="Times New Roman" w:hAnsi="Times New Roman"/>
          <w:szCs w:val="24"/>
          <w:lang w:val="ru-RU"/>
        </w:rPr>
        <w:t xml:space="preserve">макрогол 400 (полиэтиленгликоль 400) – </w:t>
      </w:r>
      <w:r w:rsidR="005E482B">
        <w:rPr>
          <w:rFonts w:ascii="Times New Roman" w:hAnsi="Times New Roman"/>
          <w:szCs w:val="24"/>
          <w:lang w:val="ru-RU"/>
        </w:rPr>
        <w:t>225,2 мг;</w:t>
      </w:r>
      <w:r w:rsidR="007423C9">
        <w:rPr>
          <w:rFonts w:ascii="Times New Roman" w:hAnsi="Times New Roman"/>
          <w:szCs w:val="24"/>
          <w:lang w:val="ru-RU"/>
        </w:rPr>
        <w:t xml:space="preserve"> </w:t>
      </w:r>
      <w:r w:rsidR="005E482B">
        <w:rPr>
          <w:rFonts w:ascii="Times New Roman" w:hAnsi="Times New Roman"/>
          <w:szCs w:val="24"/>
          <w:lang w:val="ru-RU"/>
        </w:rPr>
        <w:t xml:space="preserve">макрогол 4000 (полиэтиленгликоль 4000) – </w:t>
      </w:r>
      <w:r w:rsidR="005E482B" w:rsidRPr="00A97430">
        <w:rPr>
          <w:rFonts w:ascii="Times New Roman" w:hAnsi="Times New Roman"/>
          <w:szCs w:val="24"/>
          <w:lang w:val="ru-RU"/>
        </w:rPr>
        <w:t>56,3</w:t>
      </w:r>
      <w:r w:rsidR="005E482B">
        <w:rPr>
          <w:rFonts w:ascii="Times New Roman" w:hAnsi="Times New Roman"/>
          <w:szCs w:val="24"/>
          <w:lang w:val="ru-RU"/>
        </w:rPr>
        <w:t xml:space="preserve"> мг</w:t>
      </w:r>
      <w:r w:rsidR="00304F73">
        <w:rPr>
          <w:rFonts w:ascii="Times New Roman" w:hAnsi="Times New Roman"/>
          <w:szCs w:val="24"/>
          <w:lang w:val="ru-RU"/>
        </w:rPr>
        <w:t>.</w:t>
      </w:r>
      <w:r w:rsidR="005E482B" w:rsidRPr="00F52A69">
        <w:rPr>
          <w:rFonts w:ascii="Times New Roman" w:hAnsi="Times New Roman"/>
          <w:b/>
          <w:szCs w:val="24"/>
          <w:lang w:val="ru-RU"/>
        </w:rPr>
        <w:t xml:space="preserve"> </w:t>
      </w:r>
    </w:p>
    <w:p w:rsidR="00801218" w:rsidRPr="0066741B" w:rsidRDefault="00801218" w:rsidP="005E482B">
      <w:pPr>
        <w:spacing w:line="360" w:lineRule="auto"/>
        <w:jc w:val="both"/>
        <w:rPr>
          <w:rFonts w:ascii="Times New Roman" w:hAnsi="Times New Roman"/>
          <w:i/>
          <w:szCs w:val="24"/>
          <w:lang w:val="ru-RU"/>
        </w:rPr>
      </w:pPr>
      <w:r w:rsidRPr="0066741B">
        <w:rPr>
          <w:rFonts w:ascii="Times New Roman" w:hAnsi="Times New Roman"/>
          <w:i/>
          <w:szCs w:val="24"/>
          <w:lang w:val="ru-RU"/>
        </w:rPr>
        <w:t xml:space="preserve">Масса суппозитория </w:t>
      </w:r>
      <w:r w:rsidRPr="0066741B">
        <w:rPr>
          <w:rFonts w:ascii="Times New Roman" w:hAnsi="Times New Roman"/>
          <w:szCs w:val="24"/>
          <w:lang w:val="ru-RU"/>
        </w:rPr>
        <w:t>– 2,9 г</w:t>
      </w:r>
    </w:p>
    <w:p w:rsidR="00F42488" w:rsidRDefault="00692571" w:rsidP="005E482B">
      <w:pPr>
        <w:spacing w:line="360" w:lineRule="auto"/>
        <w:jc w:val="both"/>
        <w:rPr>
          <w:rFonts w:ascii="Times New Roman" w:hAnsi="Times New Roman"/>
          <w:b/>
          <w:szCs w:val="24"/>
          <w:lang w:val="ru-RU"/>
        </w:rPr>
      </w:pPr>
      <w:r w:rsidRPr="00F52A69">
        <w:rPr>
          <w:rFonts w:ascii="Times New Roman" w:hAnsi="Times New Roman"/>
          <w:b/>
          <w:szCs w:val="24"/>
          <w:lang w:val="ru-RU"/>
        </w:rPr>
        <w:t>Описание</w:t>
      </w:r>
    </w:p>
    <w:p w:rsidR="00E226C1" w:rsidRPr="00962ABA" w:rsidRDefault="00962ABA" w:rsidP="005E482B">
      <w:pPr>
        <w:spacing w:line="360" w:lineRule="auto"/>
        <w:jc w:val="both"/>
        <w:rPr>
          <w:rFonts w:ascii="Times New Roman" w:hAnsi="Times New Roman"/>
          <w:szCs w:val="24"/>
          <w:lang w:val="ru-RU"/>
        </w:rPr>
      </w:pPr>
      <w:r w:rsidRPr="00962ABA">
        <w:rPr>
          <w:rFonts w:ascii="Times New Roman" w:hAnsi="Times New Roman"/>
          <w:szCs w:val="24"/>
          <w:lang w:val="ru-RU"/>
        </w:rPr>
        <w:t xml:space="preserve">Суппозитории белого или белого с желтоватым оттенком цвета, торпедообразной формы. </w:t>
      </w:r>
      <w:r w:rsidRPr="00F42488">
        <w:rPr>
          <w:rFonts w:ascii="Times New Roman" w:hAnsi="Times New Roman"/>
          <w:szCs w:val="24"/>
          <w:lang w:val="ru-RU"/>
        </w:rPr>
        <w:t>Допускается мраморность поверхности.</w:t>
      </w:r>
    </w:p>
    <w:p w:rsidR="00F42488" w:rsidRDefault="00F42488" w:rsidP="0098405D">
      <w:pPr>
        <w:tabs>
          <w:tab w:val="left" w:pos="7371"/>
        </w:tabs>
        <w:spacing w:line="360" w:lineRule="auto"/>
        <w:rPr>
          <w:rFonts w:ascii="Times New Roman" w:hAnsi="Times New Roman"/>
          <w:b/>
          <w:szCs w:val="24"/>
          <w:lang w:val="ru-RU"/>
        </w:rPr>
      </w:pPr>
      <w:r>
        <w:rPr>
          <w:rFonts w:ascii="Times New Roman" w:hAnsi="Times New Roman"/>
          <w:b/>
          <w:szCs w:val="24"/>
          <w:lang w:val="ru-RU"/>
        </w:rPr>
        <w:t>Фармакотерапевтическая группа</w:t>
      </w:r>
    </w:p>
    <w:p w:rsidR="00692571" w:rsidRPr="00F52A69" w:rsidRDefault="00BF52A9" w:rsidP="0098405D">
      <w:pPr>
        <w:tabs>
          <w:tab w:val="left" w:pos="7371"/>
        </w:tabs>
        <w:spacing w:line="360" w:lineRule="auto"/>
        <w:rPr>
          <w:rFonts w:ascii="Times New Roman" w:hAnsi="Times New Roman"/>
          <w:b/>
          <w:szCs w:val="24"/>
          <w:lang w:val="ru-RU"/>
        </w:rPr>
      </w:pPr>
      <w:r>
        <w:rPr>
          <w:rFonts w:ascii="Times New Roman" w:hAnsi="Times New Roman"/>
          <w:szCs w:val="24"/>
          <w:lang w:val="ru-RU"/>
        </w:rPr>
        <w:t>Антисептическое</w:t>
      </w:r>
      <w:r w:rsidR="00B82F6C">
        <w:rPr>
          <w:rFonts w:ascii="Times New Roman" w:hAnsi="Times New Roman"/>
          <w:szCs w:val="24"/>
          <w:lang w:val="ru-RU"/>
        </w:rPr>
        <w:t xml:space="preserve"> средство</w:t>
      </w:r>
      <w:r w:rsidR="005060EE">
        <w:rPr>
          <w:rFonts w:ascii="Times New Roman" w:hAnsi="Times New Roman"/>
          <w:szCs w:val="24"/>
          <w:lang w:val="ru-RU"/>
        </w:rPr>
        <w:t>.</w:t>
      </w:r>
    </w:p>
    <w:p w:rsidR="00692571" w:rsidRPr="00E226C1" w:rsidRDefault="00692571" w:rsidP="0098405D">
      <w:pPr>
        <w:tabs>
          <w:tab w:val="left" w:pos="7371"/>
        </w:tabs>
        <w:spacing w:line="360" w:lineRule="auto"/>
        <w:rPr>
          <w:rFonts w:ascii="Times New Roman" w:hAnsi="Times New Roman"/>
          <w:szCs w:val="24"/>
          <w:lang w:val="ru-RU"/>
        </w:rPr>
      </w:pPr>
      <w:r w:rsidRPr="00F52A69">
        <w:rPr>
          <w:rFonts w:ascii="Times New Roman" w:hAnsi="Times New Roman"/>
          <w:b/>
          <w:szCs w:val="24"/>
          <w:lang w:val="ru-RU"/>
        </w:rPr>
        <w:t xml:space="preserve">Код АТХ: </w:t>
      </w:r>
      <w:r w:rsidR="0087018C">
        <w:rPr>
          <w:rFonts w:ascii="Times New Roman" w:hAnsi="Times New Roman"/>
          <w:szCs w:val="24"/>
        </w:rPr>
        <w:t>G</w:t>
      </w:r>
      <w:r w:rsidR="007423C9">
        <w:rPr>
          <w:rFonts w:ascii="Times New Roman" w:hAnsi="Times New Roman"/>
          <w:szCs w:val="24"/>
          <w:lang w:val="ru-RU"/>
        </w:rPr>
        <w:t>01АX</w:t>
      </w:r>
    </w:p>
    <w:p w:rsidR="00ED4A09" w:rsidRDefault="00894943" w:rsidP="0098405D">
      <w:pPr>
        <w:spacing w:line="360" w:lineRule="auto"/>
        <w:jc w:val="both"/>
        <w:rPr>
          <w:rFonts w:ascii="Times New Roman" w:hAnsi="Times New Roman"/>
          <w:b/>
          <w:szCs w:val="24"/>
          <w:lang w:val="ru-RU"/>
        </w:rPr>
      </w:pPr>
      <w:r w:rsidRPr="00F52A69">
        <w:rPr>
          <w:rFonts w:ascii="Times New Roman" w:hAnsi="Times New Roman"/>
          <w:b/>
          <w:szCs w:val="24"/>
          <w:lang w:val="ru-RU"/>
        </w:rPr>
        <w:t>Фармакологические свойства</w:t>
      </w:r>
    </w:p>
    <w:p w:rsidR="00962ABA" w:rsidRDefault="007423C9" w:rsidP="001B3ADE">
      <w:pPr>
        <w:spacing w:line="360" w:lineRule="auto"/>
        <w:jc w:val="both"/>
        <w:rPr>
          <w:rFonts w:ascii="Times New Roman" w:hAnsi="Times New Roman"/>
          <w:szCs w:val="24"/>
          <w:lang w:val="ru-RU"/>
        </w:rPr>
      </w:pPr>
      <w:r>
        <w:rPr>
          <w:rFonts w:ascii="Times New Roman" w:hAnsi="Times New Roman"/>
          <w:szCs w:val="24"/>
          <w:lang w:val="ru-RU"/>
        </w:rPr>
        <w:t>Хлоргексидин - а</w:t>
      </w:r>
      <w:r w:rsidR="0087018C">
        <w:rPr>
          <w:rFonts w:ascii="Times New Roman" w:hAnsi="Times New Roman"/>
          <w:szCs w:val="24"/>
          <w:lang w:val="ru-RU"/>
        </w:rPr>
        <w:t>нтисептический</w:t>
      </w:r>
      <w:r w:rsidR="00403461">
        <w:rPr>
          <w:rFonts w:ascii="Times New Roman" w:hAnsi="Times New Roman"/>
          <w:szCs w:val="24"/>
          <w:lang w:val="ru-RU"/>
        </w:rPr>
        <w:t xml:space="preserve"> </w:t>
      </w:r>
      <w:r w:rsidR="0087018C">
        <w:rPr>
          <w:rFonts w:ascii="Times New Roman" w:hAnsi="Times New Roman"/>
          <w:szCs w:val="24"/>
          <w:lang w:val="ru-RU"/>
        </w:rPr>
        <w:t>препарат</w:t>
      </w:r>
      <w:r>
        <w:rPr>
          <w:rFonts w:ascii="Times New Roman" w:hAnsi="Times New Roman"/>
          <w:szCs w:val="24"/>
          <w:lang w:val="ru-RU"/>
        </w:rPr>
        <w:t xml:space="preserve"> для местного применения, активен в отношении простейших, грамположительных и грамотрицательных бактерий, вирусов, в т.ч.: </w:t>
      </w:r>
      <w:r w:rsidRPr="00F42488">
        <w:rPr>
          <w:rFonts w:ascii="Times New Roman" w:hAnsi="Times New Roman"/>
          <w:i/>
          <w:szCs w:val="24"/>
        </w:rPr>
        <w:t>Treponema</w:t>
      </w:r>
      <w:r w:rsidRPr="00F42488">
        <w:rPr>
          <w:rFonts w:ascii="Times New Roman" w:hAnsi="Times New Roman"/>
          <w:i/>
          <w:szCs w:val="24"/>
          <w:lang w:val="ru-RU"/>
        </w:rPr>
        <w:t xml:space="preserve"> </w:t>
      </w:r>
      <w:r w:rsidR="00A97430" w:rsidRPr="00A97430">
        <w:rPr>
          <w:rFonts w:ascii="Times New Roman" w:hAnsi="Times New Roman"/>
          <w:i/>
          <w:szCs w:val="24"/>
          <w:lang w:val="ru-RU"/>
        </w:rPr>
        <w:t>р</w:t>
      </w:r>
      <w:r w:rsidR="00A97430">
        <w:rPr>
          <w:rFonts w:ascii="Times New Roman" w:hAnsi="Times New Roman"/>
          <w:i/>
          <w:szCs w:val="24"/>
        </w:rPr>
        <w:t>allid</w:t>
      </w:r>
      <w:r w:rsidRPr="00F42488">
        <w:rPr>
          <w:rFonts w:ascii="Times New Roman" w:hAnsi="Times New Roman"/>
          <w:i/>
          <w:szCs w:val="24"/>
        </w:rPr>
        <w:t>um</w:t>
      </w:r>
      <w:r w:rsidRPr="00F42488">
        <w:rPr>
          <w:rFonts w:ascii="Times New Roman" w:hAnsi="Times New Roman"/>
          <w:i/>
          <w:szCs w:val="24"/>
          <w:lang w:val="ru-RU"/>
        </w:rPr>
        <w:t xml:space="preserve">, </w:t>
      </w:r>
      <w:r w:rsidRPr="00F42488">
        <w:rPr>
          <w:rFonts w:ascii="Times New Roman" w:hAnsi="Times New Roman"/>
          <w:i/>
          <w:szCs w:val="24"/>
        </w:rPr>
        <w:t>Chlamidia</w:t>
      </w:r>
      <w:r w:rsidRPr="00F42488">
        <w:rPr>
          <w:rFonts w:ascii="Times New Roman" w:hAnsi="Times New Roman"/>
          <w:i/>
          <w:szCs w:val="24"/>
          <w:lang w:val="ru-RU"/>
        </w:rPr>
        <w:t xml:space="preserve"> </w:t>
      </w:r>
      <w:r w:rsidRPr="00F42488">
        <w:rPr>
          <w:rFonts w:ascii="Times New Roman" w:hAnsi="Times New Roman"/>
          <w:i/>
          <w:szCs w:val="24"/>
        </w:rPr>
        <w:t>spp</w:t>
      </w:r>
      <w:r w:rsidRPr="00F42488">
        <w:rPr>
          <w:rFonts w:ascii="Times New Roman" w:hAnsi="Times New Roman"/>
          <w:i/>
          <w:szCs w:val="24"/>
          <w:lang w:val="ru-RU"/>
        </w:rPr>
        <w:t xml:space="preserve">., </w:t>
      </w:r>
      <w:r w:rsidRPr="00F42488">
        <w:rPr>
          <w:rFonts w:ascii="Times New Roman" w:hAnsi="Times New Roman"/>
          <w:i/>
          <w:szCs w:val="24"/>
        </w:rPr>
        <w:t>Ureaplasma</w:t>
      </w:r>
      <w:r w:rsidRPr="00F42488">
        <w:rPr>
          <w:rFonts w:ascii="Times New Roman" w:hAnsi="Times New Roman"/>
          <w:i/>
          <w:szCs w:val="24"/>
          <w:lang w:val="ru-RU"/>
        </w:rPr>
        <w:t xml:space="preserve"> </w:t>
      </w:r>
      <w:r w:rsidRPr="00F42488">
        <w:rPr>
          <w:rFonts w:ascii="Times New Roman" w:hAnsi="Times New Roman"/>
          <w:i/>
          <w:szCs w:val="24"/>
        </w:rPr>
        <w:t>spp</w:t>
      </w:r>
      <w:r w:rsidRPr="00F42488">
        <w:rPr>
          <w:rFonts w:ascii="Times New Roman" w:hAnsi="Times New Roman"/>
          <w:i/>
          <w:szCs w:val="24"/>
          <w:lang w:val="ru-RU"/>
        </w:rPr>
        <w:t xml:space="preserve">., </w:t>
      </w:r>
      <w:r w:rsidRPr="00F42488">
        <w:rPr>
          <w:rFonts w:ascii="Times New Roman" w:hAnsi="Times New Roman"/>
          <w:i/>
          <w:szCs w:val="24"/>
        </w:rPr>
        <w:t>Neisseria</w:t>
      </w:r>
      <w:r w:rsidRPr="00F42488">
        <w:rPr>
          <w:rFonts w:ascii="Times New Roman" w:hAnsi="Times New Roman"/>
          <w:i/>
          <w:szCs w:val="24"/>
          <w:lang w:val="ru-RU"/>
        </w:rPr>
        <w:t xml:space="preserve"> </w:t>
      </w:r>
      <w:r w:rsidRPr="00F42488">
        <w:rPr>
          <w:rFonts w:ascii="Times New Roman" w:hAnsi="Times New Roman"/>
          <w:i/>
          <w:szCs w:val="24"/>
        </w:rPr>
        <w:t>gonorrhoeae</w:t>
      </w:r>
      <w:r w:rsidRPr="00F42488">
        <w:rPr>
          <w:rFonts w:ascii="Times New Roman" w:hAnsi="Times New Roman"/>
          <w:i/>
          <w:szCs w:val="24"/>
          <w:lang w:val="ru-RU"/>
        </w:rPr>
        <w:t xml:space="preserve">, </w:t>
      </w:r>
      <w:r w:rsidRPr="00F42488">
        <w:rPr>
          <w:rFonts w:ascii="Times New Roman" w:hAnsi="Times New Roman"/>
          <w:i/>
          <w:szCs w:val="24"/>
        </w:rPr>
        <w:t>Trichomonas</w:t>
      </w:r>
      <w:r w:rsidRPr="00F42488">
        <w:rPr>
          <w:rFonts w:ascii="Times New Roman" w:hAnsi="Times New Roman"/>
          <w:i/>
          <w:szCs w:val="24"/>
          <w:lang w:val="ru-RU"/>
        </w:rPr>
        <w:t xml:space="preserve"> </w:t>
      </w:r>
      <w:r w:rsidRPr="00F42488">
        <w:rPr>
          <w:rFonts w:ascii="Times New Roman" w:hAnsi="Times New Roman"/>
          <w:i/>
          <w:szCs w:val="24"/>
        </w:rPr>
        <w:t>vaginalis</w:t>
      </w:r>
      <w:r w:rsidRPr="00F42488">
        <w:rPr>
          <w:rFonts w:ascii="Times New Roman" w:hAnsi="Times New Roman"/>
          <w:i/>
          <w:szCs w:val="24"/>
          <w:lang w:val="ru-RU"/>
        </w:rPr>
        <w:t xml:space="preserve">, </w:t>
      </w:r>
      <w:r w:rsidRPr="00F42488">
        <w:rPr>
          <w:rFonts w:ascii="Times New Roman" w:hAnsi="Times New Roman"/>
          <w:i/>
          <w:szCs w:val="24"/>
        </w:rPr>
        <w:t>Gardnerella</w:t>
      </w:r>
      <w:r w:rsidRPr="00F42488">
        <w:rPr>
          <w:rFonts w:ascii="Times New Roman" w:hAnsi="Times New Roman"/>
          <w:i/>
          <w:szCs w:val="24"/>
          <w:lang w:val="ru-RU"/>
        </w:rPr>
        <w:t xml:space="preserve"> </w:t>
      </w:r>
      <w:r w:rsidRPr="00F42488">
        <w:rPr>
          <w:rFonts w:ascii="Times New Roman" w:hAnsi="Times New Roman"/>
          <w:i/>
          <w:szCs w:val="24"/>
        </w:rPr>
        <w:t>vaginalis</w:t>
      </w:r>
      <w:r w:rsidRPr="00F42488">
        <w:rPr>
          <w:rFonts w:ascii="Times New Roman" w:hAnsi="Times New Roman"/>
          <w:i/>
          <w:szCs w:val="24"/>
          <w:lang w:val="ru-RU"/>
        </w:rPr>
        <w:t xml:space="preserve">, </w:t>
      </w:r>
      <w:r w:rsidRPr="00F42488">
        <w:rPr>
          <w:rFonts w:ascii="Times New Roman" w:hAnsi="Times New Roman"/>
          <w:i/>
          <w:szCs w:val="24"/>
        </w:rPr>
        <w:t>Bact</w:t>
      </w:r>
      <w:r w:rsidR="001B3ADE" w:rsidRPr="00F42488">
        <w:rPr>
          <w:rFonts w:ascii="Times New Roman" w:hAnsi="Times New Roman"/>
          <w:i/>
          <w:szCs w:val="24"/>
        </w:rPr>
        <w:t>eroides</w:t>
      </w:r>
      <w:r w:rsidR="001B3ADE" w:rsidRPr="00F42488">
        <w:rPr>
          <w:rFonts w:ascii="Times New Roman" w:hAnsi="Times New Roman"/>
          <w:i/>
          <w:szCs w:val="24"/>
          <w:lang w:val="ru-RU"/>
        </w:rPr>
        <w:t xml:space="preserve"> </w:t>
      </w:r>
      <w:r w:rsidR="001B3ADE" w:rsidRPr="00F42488">
        <w:rPr>
          <w:rFonts w:ascii="Times New Roman" w:hAnsi="Times New Roman"/>
          <w:i/>
          <w:szCs w:val="24"/>
        </w:rPr>
        <w:t>fragilis</w:t>
      </w:r>
      <w:r w:rsidR="001B3ADE" w:rsidRPr="00F42488">
        <w:rPr>
          <w:rFonts w:ascii="Times New Roman" w:hAnsi="Times New Roman"/>
          <w:i/>
          <w:szCs w:val="24"/>
          <w:lang w:val="ru-RU"/>
        </w:rPr>
        <w:t xml:space="preserve">, </w:t>
      </w:r>
      <w:r w:rsidR="001B3ADE" w:rsidRPr="00F42488">
        <w:rPr>
          <w:rFonts w:ascii="Times New Roman" w:hAnsi="Times New Roman"/>
          <w:i/>
          <w:szCs w:val="24"/>
        </w:rPr>
        <w:t>Herpes</w:t>
      </w:r>
      <w:r w:rsidR="001B3ADE" w:rsidRPr="00F42488">
        <w:rPr>
          <w:rFonts w:ascii="Times New Roman" w:hAnsi="Times New Roman"/>
          <w:i/>
          <w:szCs w:val="24"/>
          <w:lang w:val="ru-RU"/>
        </w:rPr>
        <w:t>-</w:t>
      </w:r>
      <w:r w:rsidR="001B3ADE" w:rsidRPr="00F42488">
        <w:rPr>
          <w:rFonts w:ascii="Times New Roman" w:hAnsi="Times New Roman"/>
          <w:i/>
          <w:szCs w:val="24"/>
        </w:rPr>
        <w:t>virus</w:t>
      </w:r>
      <w:r w:rsidR="001B3ADE" w:rsidRPr="00F42488">
        <w:rPr>
          <w:rFonts w:ascii="Times New Roman" w:hAnsi="Times New Roman"/>
          <w:i/>
          <w:szCs w:val="24"/>
          <w:lang w:val="ru-RU"/>
        </w:rPr>
        <w:t>.</w:t>
      </w:r>
      <w:r w:rsidR="001B3ADE" w:rsidRPr="001B3ADE">
        <w:rPr>
          <w:rFonts w:ascii="Times New Roman" w:hAnsi="Times New Roman"/>
          <w:szCs w:val="24"/>
          <w:lang w:val="ru-RU"/>
        </w:rPr>
        <w:t xml:space="preserve"> </w:t>
      </w:r>
      <w:r w:rsidR="001B3ADE">
        <w:rPr>
          <w:rFonts w:ascii="Times New Roman" w:hAnsi="Times New Roman"/>
          <w:szCs w:val="24"/>
          <w:lang w:val="ru-RU"/>
        </w:rPr>
        <w:t xml:space="preserve">К препарату слабочувствительны некоторые штаммы </w:t>
      </w:r>
      <w:r w:rsidR="001B3ADE" w:rsidRPr="00F42488">
        <w:rPr>
          <w:rFonts w:ascii="Times New Roman" w:hAnsi="Times New Roman"/>
          <w:i/>
          <w:szCs w:val="24"/>
        </w:rPr>
        <w:t>Pseudomonas</w:t>
      </w:r>
      <w:r w:rsidR="001B3ADE" w:rsidRPr="00F42488">
        <w:rPr>
          <w:rFonts w:ascii="Times New Roman" w:hAnsi="Times New Roman"/>
          <w:i/>
          <w:szCs w:val="24"/>
          <w:lang w:val="ru-RU"/>
        </w:rPr>
        <w:t xml:space="preserve"> </w:t>
      </w:r>
      <w:r w:rsidR="001B3ADE" w:rsidRPr="00F42488">
        <w:rPr>
          <w:rFonts w:ascii="Times New Roman" w:hAnsi="Times New Roman"/>
          <w:i/>
          <w:szCs w:val="24"/>
        </w:rPr>
        <w:t>spp</w:t>
      </w:r>
      <w:r w:rsidR="001B3ADE" w:rsidRPr="00F42488">
        <w:rPr>
          <w:rFonts w:ascii="Times New Roman" w:hAnsi="Times New Roman"/>
          <w:i/>
          <w:szCs w:val="24"/>
          <w:lang w:val="ru-RU"/>
        </w:rPr>
        <w:t xml:space="preserve">. </w:t>
      </w:r>
      <w:r w:rsidR="001B3ADE" w:rsidRPr="00F42488">
        <w:rPr>
          <w:rFonts w:ascii="Times New Roman" w:hAnsi="Times New Roman"/>
          <w:i/>
          <w:szCs w:val="24"/>
        </w:rPr>
        <w:t>Proteus</w:t>
      </w:r>
      <w:r w:rsidR="001B3ADE" w:rsidRPr="00F42488">
        <w:rPr>
          <w:rFonts w:ascii="Times New Roman" w:hAnsi="Times New Roman"/>
          <w:i/>
          <w:szCs w:val="24"/>
          <w:lang w:val="ru-RU"/>
        </w:rPr>
        <w:t xml:space="preserve"> </w:t>
      </w:r>
      <w:r w:rsidR="001B3ADE" w:rsidRPr="00F42488">
        <w:rPr>
          <w:rFonts w:ascii="Times New Roman" w:hAnsi="Times New Roman"/>
          <w:i/>
          <w:szCs w:val="24"/>
        </w:rPr>
        <w:t>spp</w:t>
      </w:r>
      <w:r w:rsidR="001B3ADE" w:rsidRPr="00F42488">
        <w:rPr>
          <w:rFonts w:ascii="Times New Roman" w:hAnsi="Times New Roman"/>
          <w:i/>
          <w:szCs w:val="24"/>
          <w:lang w:val="ru-RU"/>
        </w:rPr>
        <w:t>.,</w:t>
      </w:r>
      <w:r w:rsidR="001B3ADE">
        <w:rPr>
          <w:rFonts w:ascii="Times New Roman" w:hAnsi="Times New Roman"/>
          <w:szCs w:val="24"/>
          <w:lang w:val="ru-RU"/>
        </w:rPr>
        <w:t xml:space="preserve"> а также устойчивы кислотоустойчивые формы </w:t>
      </w:r>
      <w:r w:rsidR="001B3ADE">
        <w:rPr>
          <w:rFonts w:ascii="Times New Roman" w:hAnsi="Times New Roman"/>
          <w:szCs w:val="24"/>
          <w:lang w:val="ru-RU"/>
        </w:rPr>
        <w:lastRenderedPageBreak/>
        <w:t>бактерий, споры бактерий, грибы.  Хлоргексидин не нарушает функциональную активность лактобацилл. Сохраняет активность (хотя и несколько п</w:t>
      </w:r>
      <w:r w:rsidR="00F42488">
        <w:rPr>
          <w:rFonts w:ascii="Times New Roman" w:hAnsi="Times New Roman"/>
          <w:szCs w:val="24"/>
          <w:lang w:val="ru-RU"/>
        </w:rPr>
        <w:t>о</w:t>
      </w:r>
      <w:r w:rsidR="001B3ADE">
        <w:rPr>
          <w:rFonts w:ascii="Times New Roman" w:hAnsi="Times New Roman"/>
          <w:szCs w:val="24"/>
          <w:lang w:val="ru-RU"/>
        </w:rPr>
        <w:t>ниженную) в присутствии крови, гноя</w:t>
      </w:r>
      <w:r w:rsidR="0087018C">
        <w:rPr>
          <w:rFonts w:ascii="Times New Roman" w:hAnsi="Times New Roman"/>
          <w:szCs w:val="24"/>
          <w:lang w:val="ru-RU"/>
        </w:rPr>
        <w:t xml:space="preserve">. </w:t>
      </w:r>
    </w:p>
    <w:p w:rsidR="00403461" w:rsidRDefault="00854B8D" w:rsidP="0098405D">
      <w:pPr>
        <w:spacing w:line="360" w:lineRule="auto"/>
        <w:jc w:val="both"/>
        <w:rPr>
          <w:rFonts w:ascii="Times New Roman" w:hAnsi="Times New Roman"/>
          <w:b/>
          <w:szCs w:val="24"/>
          <w:lang w:val="ru-RU"/>
        </w:rPr>
      </w:pPr>
      <w:r>
        <w:rPr>
          <w:rFonts w:ascii="Times New Roman" w:hAnsi="Times New Roman"/>
          <w:b/>
          <w:szCs w:val="24"/>
          <w:lang w:val="ru-RU"/>
        </w:rPr>
        <w:t>Фармакокинетика</w:t>
      </w:r>
    </w:p>
    <w:p w:rsidR="001B3ADE" w:rsidRPr="001B3ADE" w:rsidRDefault="001B3ADE" w:rsidP="00854B8D">
      <w:pPr>
        <w:spacing w:line="360" w:lineRule="auto"/>
        <w:jc w:val="both"/>
        <w:rPr>
          <w:rFonts w:ascii="Times New Roman" w:hAnsi="Times New Roman"/>
          <w:szCs w:val="24"/>
          <w:lang w:val="ru-RU"/>
        </w:rPr>
      </w:pPr>
      <w:r>
        <w:rPr>
          <w:rFonts w:ascii="Times New Roman" w:hAnsi="Times New Roman"/>
          <w:szCs w:val="24"/>
          <w:lang w:val="ru-RU"/>
        </w:rPr>
        <w:t>При интравагинальном применении практически не всасывается, системного действия не оказывает.</w:t>
      </w:r>
    </w:p>
    <w:p w:rsidR="00AE7EC1" w:rsidRDefault="00894943" w:rsidP="006F6616">
      <w:pPr>
        <w:spacing w:line="360" w:lineRule="auto"/>
        <w:jc w:val="both"/>
        <w:rPr>
          <w:rFonts w:ascii="Times New Roman" w:hAnsi="Times New Roman"/>
          <w:szCs w:val="24"/>
          <w:lang w:val="ru-RU"/>
        </w:rPr>
      </w:pPr>
      <w:r w:rsidRPr="006F6616">
        <w:rPr>
          <w:rFonts w:ascii="Times New Roman" w:hAnsi="Times New Roman"/>
          <w:b/>
          <w:szCs w:val="24"/>
          <w:lang w:val="ru-RU"/>
        </w:rPr>
        <w:t>Показания к применению</w:t>
      </w:r>
      <w:r w:rsidRPr="001B3ADE">
        <w:rPr>
          <w:rFonts w:ascii="Times New Roman" w:hAnsi="Times New Roman"/>
          <w:szCs w:val="24"/>
          <w:highlight w:val="yellow"/>
          <w:lang w:val="ru-RU"/>
        </w:rPr>
        <w:cr/>
      </w:r>
      <w:r w:rsidR="006F6616">
        <w:rPr>
          <w:rFonts w:ascii="Times New Roman" w:hAnsi="Times New Roman"/>
          <w:szCs w:val="24"/>
          <w:lang w:val="ru-RU"/>
        </w:rPr>
        <w:t>Профилактика инфекций, передаваемых половым путем (хламидиоз, уреаплазмоз, трихомониаз, гонорея, сифилис, генитальный герпес и др.).</w:t>
      </w:r>
    </w:p>
    <w:p w:rsidR="006F6616" w:rsidRDefault="006F6616" w:rsidP="006F6616">
      <w:pPr>
        <w:spacing w:line="360" w:lineRule="auto"/>
        <w:jc w:val="both"/>
        <w:rPr>
          <w:rFonts w:ascii="Times New Roman" w:hAnsi="Times New Roman"/>
          <w:szCs w:val="24"/>
          <w:lang w:val="ru-RU"/>
        </w:rPr>
      </w:pPr>
      <w:r>
        <w:rPr>
          <w:rFonts w:ascii="Times New Roman" w:hAnsi="Times New Roman"/>
          <w:szCs w:val="24"/>
          <w:lang w:val="ru-RU"/>
        </w:rPr>
        <w:t>Профилактика инфекционно-воспалительных осложнений в акушерстве-гинекологии (перед оперативным лечением гинекологических заболеваний, перед родами и абортами, до и после установки внутриматочной спирали (ВМС), до и после диатермокоагуляции шейки матки, перед внутриматочными исследованиями).</w:t>
      </w:r>
    </w:p>
    <w:p w:rsidR="00962ABA" w:rsidRDefault="006F6616" w:rsidP="0098405D">
      <w:pPr>
        <w:spacing w:line="360" w:lineRule="auto"/>
        <w:jc w:val="both"/>
        <w:rPr>
          <w:rFonts w:ascii="Times New Roman" w:hAnsi="Times New Roman"/>
          <w:szCs w:val="24"/>
          <w:lang w:val="ru-RU"/>
        </w:rPr>
      </w:pPr>
      <w:r>
        <w:rPr>
          <w:rFonts w:ascii="Times New Roman" w:hAnsi="Times New Roman"/>
          <w:szCs w:val="24"/>
          <w:lang w:val="ru-RU"/>
        </w:rPr>
        <w:t>Лечение бактериального вагиноза, кольпитов (в том числе неспецифических, смешанных, трихомонадных).</w:t>
      </w:r>
    </w:p>
    <w:p w:rsidR="006F6616" w:rsidRDefault="00894943" w:rsidP="0098405D">
      <w:pPr>
        <w:spacing w:line="360" w:lineRule="auto"/>
        <w:jc w:val="both"/>
        <w:rPr>
          <w:rFonts w:ascii="Times New Roman" w:hAnsi="Times New Roman"/>
          <w:szCs w:val="24"/>
          <w:lang w:val="ru-RU"/>
        </w:rPr>
      </w:pPr>
      <w:r w:rsidRPr="00F52A69">
        <w:rPr>
          <w:rFonts w:ascii="Times New Roman" w:hAnsi="Times New Roman"/>
          <w:b/>
          <w:szCs w:val="24"/>
          <w:lang w:val="ru-RU"/>
        </w:rPr>
        <w:t>Противопоказания</w:t>
      </w:r>
      <w:r w:rsidRPr="00F52A69">
        <w:rPr>
          <w:rFonts w:ascii="Times New Roman" w:hAnsi="Times New Roman"/>
          <w:b/>
          <w:szCs w:val="24"/>
          <w:lang w:val="ru-RU"/>
        </w:rPr>
        <w:cr/>
      </w:r>
      <w:r w:rsidR="00EC21A2">
        <w:rPr>
          <w:rFonts w:ascii="Times New Roman" w:hAnsi="Times New Roman"/>
          <w:szCs w:val="24"/>
          <w:lang w:val="ru-RU"/>
        </w:rPr>
        <w:t>Повышенная чувствительность</w:t>
      </w:r>
      <w:r w:rsidR="002E2228">
        <w:rPr>
          <w:rFonts w:ascii="Times New Roman" w:hAnsi="Times New Roman"/>
          <w:szCs w:val="24"/>
          <w:lang w:val="ru-RU"/>
        </w:rPr>
        <w:t xml:space="preserve"> к </w:t>
      </w:r>
      <w:r w:rsidR="0066741B">
        <w:rPr>
          <w:rFonts w:ascii="Times New Roman" w:hAnsi="Times New Roman"/>
          <w:szCs w:val="24"/>
          <w:lang w:val="ru-RU"/>
        </w:rPr>
        <w:t xml:space="preserve">хлоргексидину, </w:t>
      </w:r>
      <w:r w:rsidR="00F42488">
        <w:rPr>
          <w:rFonts w:ascii="Times New Roman" w:hAnsi="Times New Roman"/>
          <w:szCs w:val="24"/>
          <w:lang w:val="ru-RU"/>
        </w:rPr>
        <w:t xml:space="preserve">другим </w:t>
      </w:r>
      <w:r w:rsidR="002E2228">
        <w:rPr>
          <w:rFonts w:ascii="Times New Roman" w:hAnsi="Times New Roman"/>
          <w:szCs w:val="24"/>
          <w:lang w:val="ru-RU"/>
        </w:rPr>
        <w:t>компонентам препарата</w:t>
      </w:r>
      <w:r w:rsidR="006F6616">
        <w:rPr>
          <w:rFonts w:ascii="Times New Roman" w:hAnsi="Times New Roman"/>
          <w:szCs w:val="24"/>
          <w:lang w:val="ru-RU"/>
        </w:rPr>
        <w:t>.</w:t>
      </w:r>
    </w:p>
    <w:p w:rsidR="003724AC" w:rsidRPr="00BF1D46" w:rsidRDefault="003724AC" w:rsidP="0098405D">
      <w:pPr>
        <w:spacing w:line="360" w:lineRule="auto"/>
        <w:jc w:val="both"/>
        <w:rPr>
          <w:rFonts w:ascii="Times New Roman" w:hAnsi="Times New Roman"/>
          <w:b/>
          <w:szCs w:val="24"/>
          <w:highlight w:val="yellow"/>
          <w:lang w:val="ru-RU"/>
        </w:rPr>
      </w:pPr>
      <w:r w:rsidRPr="00B309A3">
        <w:rPr>
          <w:rFonts w:ascii="Times New Roman" w:hAnsi="Times New Roman"/>
          <w:b/>
          <w:szCs w:val="24"/>
          <w:lang w:val="ru-RU"/>
        </w:rPr>
        <w:t xml:space="preserve">Применение при беременности и </w:t>
      </w:r>
      <w:r w:rsidR="00F42488">
        <w:rPr>
          <w:rFonts w:ascii="Times New Roman" w:hAnsi="Times New Roman"/>
          <w:b/>
          <w:szCs w:val="24"/>
          <w:lang w:val="ru-RU"/>
        </w:rPr>
        <w:t>в период грудного вскармливания</w:t>
      </w:r>
    </w:p>
    <w:p w:rsidR="006F6616" w:rsidRDefault="006F6616" w:rsidP="0000351C">
      <w:pPr>
        <w:spacing w:line="360" w:lineRule="auto"/>
        <w:jc w:val="both"/>
        <w:rPr>
          <w:rFonts w:ascii="Times New Roman" w:hAnsi="Times New Roman"/>
          <w:szCs w:val="24"/>
          <w:lang w:val="ru-RU"/>
        </w:rPr>
      </w:pPr>
      <w:r>
        <w:rPr>
          <w:rFonts w:ascii="Times New Roman" w:hAnsi="Times New Roman"/>
          <w:szCs w:val="24"/>
          <w:lang w:val="ru-RU"/>
        </w:rPr>
        <w:t>Возмож</w:t>
      </w:r>
      <w:r w:rsidR="00F42488">
        <w:rPr>
          <w:rFonts w:ascii="Times New Roman" w:hAnsi="Times New Roman"/>
          <w:szCs w:val="24"/>
          <w:lang w:val="ru-RU"/>
        </w:rPr>
        <w:t>но применение</w:t>
      </w:r>
      <w:r w:rsidR="00EB38A8">
        <w:rPr>
          <w:rFonts w:ascii="Times New Roman" w:hAnsi="Times New Roman"/>
          <w:szCs w:val="24"/>
          <w:lang w:val="ru-RU"/>
        </w:rPr>
        <w:t xml:space="preserve"> во время беременности и </w:t>
      </w:r>
      <w:r>
        <w:rPr>
          <w:rFonts w:ascii="Times New Roman" w:hAnsi="Times New Roman"/>
          <w:szCs w:val="24"/>
          <w:lang w:val="ru-RU"/>
        </w:rPr>
        <w:t>в период грудного вскармливания.</w:t>
      </w:r>
    </w:p>
    <w:p w:rsidR="000B4680" w:rsidRDefault="00894943" w:rsidP="0000351C">
      <w:pPr>
        <w:spacing w:line="360" w:lineRule="auto"/>
        <w:jc w:val="both"/>
        <w:rPr>
          <w:rFonts w:ascii="Times New Roman" w:hAnsi="Times New Roman"/>
          <w:szCs w:val="24"/>
          <w:lang w:val="ru-RU"/>
        </w:rPr>
      </w:pPr>
      <w:r w:rsidRPr="00B309A3">
        <w:rPr>
          <w:rFonts w:ascii="Times New Roman" w:hAnsi="Times New Roman"/>
          <w:b/>
          <w:szCs w:val="24"/>
          <w:lang w:val="ru-RU"/>
        </w:rPr>
        <w:t>Способ применения и дозы</w:t>
      </w:r>
      <w:r w:rsidRPr="00B309A3">
        <w:rPr>
          <w:rFonts w:ascii="Times New Roman" w:hAnsi="Times New Roman"/>
          <w:b/>
          <w:szCs w:val="24"/>
          <w:lang w:val="ru-RU"/>
        </w:rPr>
        <w:cr/>
      </w:r>
      <w:r w:rsidR="00222319">
        <w:rPr>
          <w:rFonts w:ascii="Times New Roman" w:hAnsi="Times New Roman"/>
          <w:szCs w:val="24"/>
          <w:lang w:val="ru-RU"/>
        </w:rPr>
        <w:t xml:space="preserve">Интравагинально. </w:t>
      </w:r>
      <w:r w:rsidR="00F42488">
        <w:rPr>
          <w:rFonts w:ascii="Times New Roman" w:hAnsi="Times New Roman"/>
          <w:szCs w:val="24"/>
          <w:lang w:val="ru-RU"/>
        </w:rPr>
        <w:t>Перед применением</w:t>
      </w:r>
      <w:r w:rsidR="00222319">
        <w:rPr>
          <w:rFonts w:ascii="Times New Roman" w:hAnsi="Times New Roman"/>
          <w:szCs w:val="24"/>
          <w:lang w:val="ru-RU"/>
        </w:rPr>
        <w:t xml:space="preserve"> суппозиторий</w:t>
      </w:r>
      <w:r w:rsidR="00F42488">
        <w:rPr>
          <w:rFonts w:ascii="Times New Roman" w:hAnsi="Times New Roman"/>
          <w:szCs w:val="24"/>
          <w:lang w:val="ru-RU"/>
        </w:rPr>
        <w:t xml:space="preserve"> освобождают</w:t>
      </w:r>
      <w:r w:rsidR="00222319">
        <w:rPr>
          <w:rFonts w:ascii="Times New Roman" w:hAnsi="Times New Roman"/>
          <w:szCs w:val="24"/>
          <w:lang w:val="ru-RU"/>
        </w:rPr>
        <w:t xml:space="preserve"> </w:t>
      </w:r>
      <w:r w:rsidR="00EB38A8">
        <w:rPr>
          <w:rFonts w:ascii="Times New Roman" w:hAnsi="Times New Roman"/>
          <w:szCs w:val="24"/>
          <w:lang w:val="ru-RU"/>
        </w:rPr>
        <w:t>от контурной ячейковой упаковки</w:t>
      </w:r>
      <w:r w:rsidR="00222319">
        <w:rPr>
          <w:rFonts w:ascii="Times New Roman" w:hAnsi="Times New Roman"/>
          <w:szCs w:val="24"/>
          <w:lang w:val="ru-RU"/>
        </w:rPr>
        <w:t>.</w:t>
      </w:r>
    </w:p>
    <w:p w:rsidR="00222319" w:rsidRDefault="00EB38A8" w:rsidP="0000351C">
      <w:pPr>
        <w:spacing w:line="360" w:lineRule="auto"/>
        <w:jc w:val="both"/>
        <w:rPr>
          <w:rFonts w:ascii="Times New Roman" w:hAnsi="Times New Roman"/>
          <w:szCs w:val="24"/>
          <w:lang w:val="ru-RU"/>
        </w:rPr>
      </w:pPr>
      <w:r>
        <w:rPr>
          <w:rFonts w:ascii="Times New Roman" w:hAnsi="Times New Roman"/>
          <w:szCs w:val="24"/>
          <w:lang w:val="ru-RU"/>
        </w:rPr>
        <w:t>Для лечения: по 1 суппозиторию 2 раза в сутки, в течение 7-10 дней.</w:t>
      </w:r>
    </w:p>
    <w:p w:rsidR="00EB38A8" w:rsidRPr="00BF1D46" w:rsidRDefault="00EB38A8" w:rsidP="0000351C">
      <w:pPr>
        <w:spacing w:line="360" w:lineRule="auto"/>
        <w:jc w:val="both"/>
        <w:rPr>
          <w:rFonts w:ascii="Times New Roman" w:hAnsi="Times New Roman"/>
          <w:szCs w:val="24"/>
          <w:highlight w:val="yellow"/>
          <w:lang w:val="ru-RU"/>
        </w:rPr>
      </w:pPr>
      <w:r>
        <w:rPr>
          <w:rFonts w:ascii="Times New Roman" w:hAnsi="Times New Roman"/>
          <w:szCs w:val="24"/>
          <w:lang w:val="ru-RU"/>
        </w:rPr>
        <w:t>Для профилактики инфекций, передаваемых половым путем: 1 суппозиторий не позднее 2 часов после незащищенного полового акта.</w:t>
      </w:r>
    </w:p>
    <w:p w:rsidR="00894943" w:rsidRPr="00391117" w:rsidRDefault="00894943" w:rsidP="0098405D">
      <w:pPr>
        <w:spacing w:line="360" w:lineRule="auto"/>
        <w:jc w:val="both"/>
        <w:rPr>
          <w:rFonts w:ascii="Times New Roman" w:hAnsi="Times New Roman"/>
          <w:b/>
          <w:szCs w:val="24"/>
          <w:lang w:val="ru-RU"/>
        </w:rPr>
      </w:pPr>
      <w:r w:rsidRPr="00391117">
        <w:rPr>
          <w:rFonts w:ascii="Times New Roman" w:hAnsi="Times New Roman"/>
          <w:b/>
          <w:szCs w:val="24"/>
          <w:lang w:val="ru-RU"/>
        </w:rPr>
        <w:t>Побочное действие</w:t>
      </w:r>
    </w:p>
    <w:p w:rsidR="004C3AF9" w:rsidRDefault="00EB38A8" w:rsidP="0098405D">
      <w:pPr>
        <w:spacing w:line="360" w:lineRule="auto"/>
        <w:jc w:val="both"/>
        <w:rPr>
          <w:rFonts w:ascii="Times New Roman" w:hAnsi="Times New Roman"/>
          <w:szCs w:val="24"/>
          <w:lang w:val="ru-RU"/>
        </w:rPr>
      </w:pPr>
      <w:r>
        <w:rPr>
          <w:rFonts w:ascii="Times New Roman" w:hAnsi="Times New Roman"/>
          <w:szCs w:val="24"/>
          <w:lang w:val="ru-RU"/>
        </w:rPr>
        <w:t>Возможны аллергические реакции (сыпь, зуд), жжение.  Хлоргексидин в очень редких случаях (</w:t>
      </w:r>
      <w:r w:rsidRPr="00EB38A8">
        <w:rPr>
          <w:rFonts w:ascii="Times New Roman" w:hAnsi="Times New Roman"/>
          <w:szCs w:val="24"/>
          <w:lang w:val="ru-RU"/>
        </w:rPr>
        <w:t>&lt;</w:t>
      </w:r>
      <w:r>
        <w:rPr>
          <w:rFonts w:ascii="Times New Roman" w:hAnsi="Times New Roman"/>
          <w:szCs w:val="24"/>
          <w:lang w:val="ru-RU"/>
        </w:rPr>
        <w:t>0,0001 %) может вызывать реакции повышенной чувст</w:t>
      </w:r>
      <w:r w:rsidR="00E10304">
        <w:rPr>
          <w:rFonts w:ascii="Times New Roman" w:hAnsi="Times New Roman"/>
          <w:szCs w:val="24"/>
          <w:lang w:val="ru-RU"/>
        </w:rPr>
        <w:t>в</w:t>
      </w:r>
      <w:r>
        <w:rPr>
          <w:rFonts w:ascii="Times New Roman" w:hAnsi="Times New Roman"/>
          <w:szCs w:val="24"/>
          <w:lang w:val="ru-RU"/>
        </w:rPr>
        <w:t>ительности, включая тяжелые аллергические реакции и анафилаксию.</w:t>
      </w:r>
    </w:p>
    <w:p w:rsidR="00EB38A8" w:rsidRPr="00EB38A8" w:rsidRDefault="00EB38A8" w:rsidP="0098405D">
      <w:pPr>
        <w:spacing w:line="360" w:lineRule="auto"/>
        <w:jc w:val="both"/>
        <w:rPr>
          <w:rFonts w:ascii="Times New Roman" w:hAnsi="Times New Roman"/>
          <w:szCs w:val="24"/>
          <w:lang w:val="ru-RU"/>
        </w:rPr>
      </w:pPr>
      <w:r>
        <w:rPr>
          <w:rFonts w:ascii="Times New Roman" w:hAnsi="Times New Roman"/>
          <w:szCs w:val="24"/>
          <w:lang w:val="ru-RU"/>
        </w:rPr>
        <w:t>В отдельных случаях возможно появление сукровичных выделений из влагалища (см. раздел «Особые указания»).</w:t>
      </w:r>
    </w:p>
    <w:p w:rsidR="00D236A2" w:rsidRPr="00391117" w:rsidRDefault="00D236A2" w:rsidP="0098405D">
      <w:pPr>
        <w:spacing w:line="360" w:lineRule="auto"/>
        <w:jc w:val="both"/>
        <w:rPr>
          <w:rFonts w:ascii="Times New Roman" w:hAnsi="Times New Roman"/>
          <w:szCs w:val="24"/>
          <w:lang w:val="ru-RU"/>
        </w:rPr>
      </w:pPr>
      <w:r>
        <w:rPr>
          <w:rFonts w:ascii="Times New Roman" w:hAnsi="Times New Roman"/>
          <w:szCs w:val="24"/>
          <w:lang w:val="ru-RU"/>
        </w:rPr>
        <w:lastRenderedPageBreak/>
        <w:t>Если любые из указанных в инструкции побочных эффектов усугубляются или Вы заметили любые побочные эффекты, не указанные в инструкции, сообщите об этом врачу!</w:t>
      </w:r>
    </w:p>
    <w:p w:rsidR="00D236A2" w:rsidRPr="00EB38A8" w:rsidRDefault="00894943" w:rsidP="00EB38A8">
      <w:pPr>
        <w:spacing w:line="360" w:lineRule="auto"/>
        <w:jc w:val="both"/>
        <w:rPr>
          <w:rFonts w:ascii="Times New Roman" w:hAnsi="Times New Roman"/>
          <w:szCs w:val="24"/>
          <w:lang w:val="ru-RU"/>
        </w:rPr>
      </w:pPr>
      <w:r w:rsidRPr="00391117">
        <w:rPr>
          <w:rFonts w:ascii="Times New Roman" w:hAnsi="Times New Roman"/>
          <w:b/>
          <w:szCs w:val="24"/>
          <w:lang w:val="ru-RU"/>
        </w:rPr>
        <w:t>Передозировка</w:t>
      </w:r>
      <w:r w:rsidRPr="00BF1D46">
        <w:rPr>
          <w:rFonts w:ascii="Times New Roman" w:hAnsi="Times New Roman"/>
          <w:szCs w:val="24"/>
          <w:highlight w:val="yellow"/>
          <w:lang w:val="ru-RU"/>
        </w:rPr>
        <w:cr/>
      </w:r>
      <w:r w:rsidR="00EB38A8">
        <w:rPr>
          <w:rFonts w:ascii="Times New Roman" w:hAnsi="Times New Roman"/>
          <w:szCs w:val="24"/>
          <w:lang w:val="ru-RU"/>
        </w:rPr>
        <w:t>В настоящее время о случаях передозировки препарата не сообщалось.</w:t>
      </w:r>
    </w:p>
    <w:p w:rsidR="00894943" w:rsidRPr="00B77F6B" w:rsidRDefault="00894943" w:rsidP="0098405D">
      <w:pPr>
        <w:spacing w:line="360" w:lineRule="auto"/>
        <w:jc w:val="both"/>
        <w:rPr>
          <w:rFonts w:ascii="Times New Roman" w:hAnsi="Times New Roman"/>
          <w:b/>
          <w:szCs w:val="24"/>
          <w:lang w:val="ru-RU"/>
        </w:rPr>
      </w:pPr>
      <w:r w:rsidRPr="00B77F6B">
        <w:rPr>
          <w:rFonts w:ascii="Times New Roman" w:hAnsi="Times New Roman"/>
          <w:b/>
          <w:szCs w:val="24"/>
          <w:lang w:val="ru-RU"/>
        </w:rPr>
        <w:t>Взаимодействие с другими лекарственными препаратами</w:t>
      </w:r>
    </w:p>
    <w:p w:rsidR="00EB38A8" w:rsidRDefault="00EB38A8" w:rsidP="0098405D">
      <w:pPr>
        <w:spacing w:line="360" w:lineRule="auto"/>
        <w:jc w:val="both"/>
        <w:rPr>
          <w:rFonts w:ascii="Times New Roman" w:hAnsi="Times New Roman"/>
          <w:szCs w:val="24"/>
          <w:lang w:val="ru-RU"/>
        </w:rPr>
      </w:pPr>
      <w:r>
        <w:rPr>
          <w:rFonts w:ascii="Times New Roman" w:hAnsi="Times New Roman"/>
          <w:szCs w:val="24"/>
          <w:lang w:val="ru-RU"/>
        </w:rPr>
        <w:t>Не рекомендуется одновременное применение с йодом.</w:t>
      </w:r>
    </w:p>
    <w:p w:rsidR="00EB38A8" w:rsidRDefault="00EB38A8" w:rsidP="0098405D">
      <w:pPr>
        <w:spacing w:line="360" w:lineRule="auto"/>
        <w:jc w:val="both"/>
        <w:rPr>
          <w:rFonts w:ascii="Times New Roman" w:hAnsi="Times New Roman"/>
          <w:szCs w:val="24"/>
          <w:lang w:val="ru-RU"/>
        </w:rPr>
      </w:pPr>
      <w:r>
        <w:rPr>
          <w:rFonts w:ascii="Times New Roman" w:hAnsi="Times New Roman"/>
          <w:szCs w:val="24"/>
          <w:lang w:val="ru-RU"/>
        </w:rPr>
        <w:t>Хлоргексидин не совместим с детергентами, содержащими анионную группу (сапонины, натрия лаурилсульфат, н</w:t>
      </w:r>
      <w:r w:rsidR="00742B6F">
        <w:rPr>
          <w:rFonts w:ascii="Times New Roman" w:hAnsi="Times New Roman"/>
          <w:szCs w:val="24"/>
          <w:lang w:val="ru-RU"/>
        </w:rPr>
        <w:t>а</w:t>
      </w:r>
      <w:r>
        <w:rPr>
          <w:rFonts w:ascii="Times New Roman" w:hAnsi="Times New Roman"/>
          <w:szCs w:val="24"/>
          <w:lang w:val="ru-RU"/>
        </w:rPr>
        <w:t>трия карбоксиметилцеллюлоза), и</w:t>
      </w:r>
      <w:r w:rsidR="00FD19D9">
        <w:rPr>
          <w:rFonts w:ascii="Times New Roman" w:hAnsi="Times New Roman"/>
          <w:szCs w:val="24"/>
          <w:lang w:val="ru-RU"/>
        </w:rPr>
        <w:t xml:space="preserve"> мылами, если они вводятся интравагинально. Туалет наружных половых органов не влияет на эффективность и переносимость суппозиториев, т.к. препарат применяется интравагинально.</w:t>
      </w:r>
    </w:p>
    <w:p w:rsidR="0081338F" w:rsidRDefault="00894943" w:rsidP="0098405D">
      <w:pPr>
        <w:spacing w:line="360" w:lineRule="auto"/>
        <w:jc w:val="both"/>
        <w:rPr>
          <w:rFonts w:ascii="Times New Roman" w:hAnsi="Times New Roman"/>
          <w:szCs w:val="24"/>
          <w:lang w:val="ru-RU"/>
        </w:rPr>
      </w:pPr>
      <w:r w:rsidRPr="0010791F">
        <w:rPr>
          <w:rFonts w:ascii="Times New Roman" w:hAnsi="Times New Roman"/>
          <w:b/>
          <w:szCs w:val="24"/>
          <w:lang w:val="ru-RU"/>
        </w:rPr>
        <w:t>Особые указания</w:t>
      </w:r>
      <w:r w:rsidR="00B0780E">
        <w:rPr>
          <w:rFonts w:ascii="Times New Roman" w:hAnsi="Times New Roman"/>
          <w:szCs w:val="24"/>
          <w:lang w:val="ru-RU"/>
        </w:rPr>
        <w:t xml:space="preserve"> </w:t>
      </w:r>
    </w:p>
    <w:p w:rsidR="00F42488" w:rsidRDefault="00FD19D9" w:rsidP="0098405D">
      <w:pPr>
        <w:spacing w:line="360" w:lineRule="auto"/>
        <w:jc w:val="both"/>
        <w:rPr>
          <w:rFonts w:ascii="Times New Roman" w:hAnsi="Times New Roman"/>
          <w:szCs w:val="24"/>
          <w:lang w:val="ru-RU"/>
        </w:rPr>
      </w:pPr>
      <w:r>
        <w:rPr>
          <w:rFonts w:ascii="Times New Roman" w:hAnsi="Times New Roman"/>
          <w:szCs w:val="24"/>
          <w:lang w:val="ru-RU"/>
        </w:rPr>
        <w:t xml:space="preserve">При возникновении неприятных ощущений после введения суппозитория (зуда, жжения) применение препарата следует прекратить. При применении препарата возможно увеличение количества выделений из влагалища. Как правило, при небольшом количестве прозрачных выделений лечение препаратом можно не прерывать. При проявлении сукровичных выделений рекомендуется прекратить применение препарата и проконсультироваться с врачом. После контакта с препаратом следует вымыть руки, во избежание возможного попадания хлоргексидина в глаза. </w:t>
      </w:r>
    </w:p>
    <w:p w:rsidR="006C1E40" w:rsidRPr="005E1F06" w:rsidRDefault="001D7322" w:rsidP="0098405D">
      <w:pPr>
        <w:spacing w:line="360" w:lineRule="auto"/>
        <w:jc w:val="both"/>
        <w:rPr>
          <w:rFonts w:ascii="Times New Roman" w:hAnsi="Times New Roman"/>
          <w:szCs w:val="24"/>
          <w:lang w:val="ru-RU"/>
        </w:rPr>
      </w:pPr>
      <w:r>
        <w:rPr>
          <w:rFonts w:ascii="Times New Roman" w:hAnsi="Times New Roman"/>
          <w:b/>
          <w:color w:val="000000"/>
          <w:szCs w:val="24"/>
          <w:lang w:val="ru-RU"/>
        </w:rPr>
        <w:t>Влияние</w:t>
      </w:r>
      <w:r w:rsidR="006C1E40" w:rsidRPr="005E1F06">
        <w:rPr>
          <w:rFonts w:ascii="Times New Roman" w:hAnsi="Times New Roman"/>
          <w:b/>
          <w:color w:val="000000"/>
          <w:szCs w:val="24"/>
          <w:lang w:val="ru-RU"/>
        </w:rPr>
        <w:t xml:space="preserve"> на способность управлять транспортными средствами, механизмами</w:t>
      </w:r>
    </w:p>
    <w:p w:rsidR="000C1654" w:rsidRDefault="000C1654" w:rsidP="003A5FA9">
      <w:pPr>
        <w:spacing w:line="360" w:lineRule="auto"/>
        <w:jc w:val="both"/>
        <w:rPr>
          <w:rFonts w:ascii="Times New Roman" w:hAnsi="Times New Roman"/>
          <w:szCs w:val="24"/>
          <w:lang w:val="ru-RU"/>
        </w:rPr>
      </w:pPr>
      <w:r>
        <w:rPr>
          <w:rFonts w:ascii="Times New Roman" w:hAnsi="Times New Roman"/>
          <w:szCs w:val="24"/>
          <w:lang w:val="ru-RU"/>
        </w:rPr>
        <w:t>Не влияет на способность управлять транспортным средством и занятию другими потенциально опасными видами деятельности, тре</w:t>
      </w:r>
      <w:r w:rsidR="003A5FA9">
        <w:rPr>
          <w:rFonts w:ascii="Times New Roman" w:hAnsi="Times New Roman"/>
          <w:szCs w:val="24"/>
          <w:lang w:val="ru-RU"/>
        </w:rPr>
        <w:t>бующими повышенной концентрации.</w:t>
      </w:r>
    </w:p>
    <w:p w:rsidR="002B510F" w:rsidRPr="00AE4EBE" w:rsidRDefault="00F1468B" w:rsidP="0066741B">
      <w:pPr>
        <w:spacing w:line="360" w:lineRule="auto"/>
        <w:jc w:val="both"/>
        <w:rPr>
          <w:rFonts w:ascii="Times New Roman" w:hAnsi="Times New Roman"/>
          <w:szCs w:val="24"/>
          <w:lang w:val="ru-RU"/>
        </w:rPr>
      </w:pPr>
      <w:r w:rsidRPr="00AE4EBE">
        <w:rPr>
          <w:rFonts w:ascii="Times New Roman" w:hAnsi="Times New Roman"/>
          <w:b/>
          <w:szCs w:val="24"/>
          <w:lang w:val="ru-RU"/>
        </w:rPr>
        <w:t>Ф</w:t>
      </w:r>
      <w:r w:rsidR="00894943" w:rsidRPr="00AE4EBE">
        <w:rPr>
          <w:rFonts w:ascii="Times New Roman" w:hAnsi="Times New Roman"/>
          <w:b/>
          <w:szCs w:val="24"/>
          <w:lang w:val="ru-RU"/>
        </w:rPr>
        <w:t>орма выпуска</w:t>
      </w:r>
      <w:r w:rsidR="00894943" w:rsidRPr="00AE4EBE">
        <w:rPr>
          <w:rFonts w:ascii="Times New Roman" w:hAnsi="Times New Roman"/>
          <w:b/>
          <w:szCs w:val="24"/>
          <w:lang w:val="ru-RU"/>
        </w:rPr>
        <w:cr/>
      </w:r>
      <w:r w:rsidR="00AE4EBE" w:rsidRPr="00AE4EBE">
        <w:rPr>
          <w:rFonts w:ascii="Times New Roman" w:hAnsi="Times New Roman"/>
          <w:szCs w:val="24"/>
          <w:lang w:val="ru-RU"/>
        </w:rPr>
        <w:t xml:space="preserve">Суппозитории вагинальные </w:t>
      </w:r>
      <w:r w:rsidR="00FD19D9">
        <w:rPr>
          <w:rFonts w:ascii="Times New Roman" w:hAnsi="Times New Roman"/>
          <w:szCs w:val="24"/>
          <w:lang w:val="ru-RU"/>
        </w:rPr>
        <w:t>16</w:t>
      </w:r>
      <w:r w:rsidR="00AE4EBE" w:rsidRPr="00AE4EBE">
        <w:rPr>
          <w:rFonts w:ascii="Times New Roman" w:hAnsi="Times New Roman"/>
          <w:szCs w:val="24"/>
          <w:lang w:val="ru-RU"/>
        </w:rPr>
        <w:t xml:space="preserve"> мг.</w:t>
      </w:r>
    </w:p>
    <w:p w:rsidR="0066741B" w:rsidRPr="0066741B" w:rsidRDefault="0066741B" w:rsidP="0066741B">
      <w:pPr>
        <w:spacing w:line="360" w:lineRule="auto"/>
        <w:jc w:val="both"/>
        <w:rPr>
          <w:rFonts w:ascii="Times New Roman" w:hAnsi="Times New Roman"/>
          <w:color w:val="000000"/>
          <w:szCs w:val="24"/>
          <w:lang w:val="ru-RU"/>
        </w:rPr>
      </w:pPr>
      <w:r w:rsidRPr="0066741B">
        <w:rPr>
          <w:rFonts w:ascii="Times New Roman" w:hAnsi="Times New Roman"/>
          <w:color w:val="000000"/>
          <w:szCs w:val="24"/>
          <w:lang w:val="ru-RU"/>
        </w:rPr>
        <w:t>По 5 суппозиториев в контурную ячейковую упаковку из пленки поливинилхлоридной марки ЭП-73С или пленки поливинилхлоридной, покрытой полиэтиленом низкой плотности производства «</w:t>
      </w:r>
      <w:r w:rsidRPr="009F6845">
        <w:rPr>
          <w:rFonts w:ascii="Times New Roman" w:hAnsi="Times New Roman"/>
          <w:color w:val="000000"/>
          <w:szCs w:val="24"/>
        </w:rPr>
        <w:t>Constantia</w:t>
      </w:r>
      <w:r w:rsidRPr="0066741B">
        <w:rPr>
          <w:rFonts w:ascii="Times New Roman" w:hAnsi="Times New Roman"/>
          <w:color w:val="000000"/>
          <w:szCs w:val="24"/>
          <w:lang w:val="ru-RU"/>
        </w:rPr>
        <w:t>».</w:t>
      </w:r>
    </w:p>
    <w:p w:rsidR="0066741B" w:rsidRDefault="0066741B" w:rsidP="0066741B">
      <w:pPr>
        <w:spacing w:line="360" w:lineRule="auto"/>
        <w:jc w:val="both"/>
        <w:rPr>
          <w:rFonts w:ascii="Times New Roman" w:hAnsi="Times New Roman"/>
          <w:color w:val="000000"/>
          <w:szCs w:val="24"/>
          <w:lang w:val="ru-RU"/>
        </w:rPr>
      </w:pPr>
      <w:r w:rsidRPr="0066741B">
        <w:rPr>
          <w:rFonts w:ascii="Times New Roman" w:hAnsi="Times New Roman"/>
          <w:color w:val="000000"/>
          <w:szCs w:val="24"/>
          <w:lang w:val="ru-RU"/>
        </w:rPr>
        <w:t>1, 2, 3, 4, 5, 6, 7, 8, 9 или 10 контурных ячейковых упаковок по 5 суппозиториев вместе с инструкцией по медицинскому применению лекарственного препарата помещают в пачку из картона.</w:t>
      </w:r>
    </w:p>
    <w:p w:rsidR="00043240" w:rsidRDefault="00894943" w:rsidP="0066741B">
      <w:pPr>
        <w:spacing w:line="360" w:lineRule="auto"/>
        <w:jc w:val="both"/>
        <w:rPr>
          <w:rFonts w:ascii="Times New Roman" w:hAnsi="Times New Roman"/>
          <w:szCs w:val="24"/>
          <w:lang w:val="ru-RU"/>
        </w:rPr>
      </w:pPr>
      <w:r w:rsidRPr="00F52A69">
        <w:rPr>
          <w:rFonts w:ascii="Times New Roman" w:hAnsi="Times New Roman"/>
          <w:b/>
          <w:szCs w:val="24"/>
          <w:lang w:val="ru-RU"/>
        </w:rPr>
        <w:t>Условия хранения</w:t>
      </w:r>
      <w:r w:rsidRPr="00F52A69">
        <w:rPr>
          <w:rFonts w:ascii="Times New Roman" w:hAnsi="Times New Roman"/>
          <w:b/>
          <w:szCs w:val="24"/>
          <w:lang w:val="ru-RU"/>
        </w:rPr>
        <w:cr/>
      </w:r>
      <w:r w:rsidR="007D7B79">
        <w:rPr>
          <w:rFonts w:ascii="Times New Roman" w:hAnsi="Times New Roman"/>
          <w:color w:val="000000"/>
          <w:szCs w:val="24"/>
          <w:lang w:val="ru-RU"/>
        </w:rPr>
        <w:t xml:space="preserve">В </w:t>
      </w:r>
      <w:r w:rsidR="00E30985">
        <w:rPr>
          <w:rFonts w:ascii="Times New Roman" w:hAnsi="Times New Roman"/>
          <w:color w:val="000000"/>
          <w:szCs w:val="24"/>
          <w:lang w:val="ru-RU"/>
        </w:rPr>
        <w:t>защищенном от света</w:t>
      </w:r>
      <w:r w:rsidR="007D7B79">
        <w:rPr>
          <w:rFonts w:ascii="Times New Roman" w:hAnsi="Times New Roman"/>
          <w:color w:val="000000"/>
          <w:szCs w:val="24"/>
          <w:lang w:val="ru-RU"/>
        </w:rPr>
        <w:t xml:space="preserve"> месте</w:t>
      </w:r>
      <w:r w:rsidR="006A1080">
        <w:rPr>
          <w:rFonts w:ascii="Times New Roman" w:hAnsi="Times New Roman"/>
          <w:szCs w:val="24"/>
          <w:lang w:val="ru-RU"/>
        </w:rPr>
        <w:t xml:space="preserve"> при температуре </w:t>
      </w:r>
      <w:r w:rsidR="00537958">
        <w:rPr>
          <w:rFonts w:ascii="Times New Roman" w:hAnsi="Times New Roman"/>
          <w:szCs w:val="24"/>
          <w:lang w:val="ru-RU"/>
        </w:rPr>
        <w:t>не выше</w:t>
      </w:r>
      <w:r w:rsidRPr="00F52A69">
        <w:rPr>
          <w:rFonts w:ascii="Times New Roman" w:hAnsi="Times New Roman"/>
          <w:szCs w:val="24"/>
          <w:lang w:val="ru-RU"/>
        </w:rPr>
        <w:t xml:space="preserve"> 2</w:t>
      </w:r>
      <w:r w:rsidR="00537958">
        <w:rPr>
          <w:rFonts w:ascii="Times New Roman" w:hAnsi="Times New Roman"/>
          <w:szCs w:val="24"/>
          <w:lang w:val="ru-RU"/>
        </w:rPr>
        <w:t>5</w:t>
      </w:r>
      <w:r w:rsidRPr="00F52A69">
        <w:rPr>
          <w:rFonts w:ascii="Times New Roman" w:hAnsi="Times New Roman"/>
          <w:szCs w:val="24"/>
          <w:vertAlign w:val="superscript"/>
          <w:lang w:val="ru-RU"/>
        </w:rPr>
        <w:t xml:space="preserve">о </w:t>
      </w:r>
      <w:r w:rsidRPr="00F52A69">
        <w:rPr>
          <w:rFonts w:ascii="Times New Roman" w:hAnsi="Times New Roman"/>
          <w:szCs w:val="24"/>
          <w:lang w:val="ru-RU"/>
        </w:rPr>
        <w:t xml:space="preserve">С. </w:t>
      </w:r>
    </w:p>
    <w:p w:rsidR="00B3277F" w:rsidRDefault="00894943" w:rsidP="0098405D">
      <w:pPr>
        <w:spacing w:line="360" w:lineRule="auto"/>
        <w:jc w:val="both"/>
        <w:rPr>
          <w:rFonts w:ascii="Times New Roman" w:hAnsi="Times New Roman"/>
          <w:szCs w:val="24"/>
          <w:lang w:val="ru-RU"/>
        </w:rPr>
      </w:pPr>
      <w:r w:rsidRPr="00A24A2F">
        <w:rPr>
          <w:rFonts w:ascii="Times New Roman" w:hAnsi="Times New Roman"/>
          <w:szCs w:val="24"/>
          <w:lang w:val="ru-RU"/>
        </w:rPr>
        <w:t xml:space="preserve">Хранить </w:t>
      </w:r>
      <w:r w:rsidR="00C029CF" w:rsidRPr="00A24A2F">
        <w:rPr>
          <w:rFonts w:ascii="Times New Roman" w:hAnsi="Times New Roman"/>
          <w:szCs w:val="24"/>
          <w:lang w:val="ru-RU"/>
        </w:rPr>
        <w:t xml:space="preserve">в недоступном для детей месте. </w:t>
      </w:r>
    </w:p>
    <w:p w:rsidR="002F36A0" w:rsidRDefault="00894943" w:rsidP="0098405D">
      <w:pPr>
        <w:spacing w:line="360" w:lineRule="auto"/>
        <w:jc w:val="both"/>
        <w:rPr>
          <w:rStyle w:val="FontStyle12"/>
          <w:b w:val="0"/>
          <w:bCs w:val="0"/>
          <w:sz w:val="24"/>
          <w:szCs w:val="24"/>
          <w:lang w:val="ru-RU"/>
        </w:rPr>
      </w:pPr>
      <w:r w:rsidRPr="00A24A2F">
        <w:rPr>
          <w:rFonts w:ascii="Times New Roman" w:hAnsi="Times New Roman"/>
          <w:b/>
          <w:szCs w:val="24"/>
          <w:lang w:val="ru-RU"/>
        </w:rPr>
        <w:lastRenderedPageBreak/>
        <w:t>Срок годности</w:t>
      </w:r>
      <w:r w:rsidRPr="00A24A2F">
        <w:rPr>
          <w:rFonts w:ascii="Times New Roman" w:hAnsi="Times New Roman"/>
          <w:b/>
          <w:szCs w:val="24"/>
          <w:lang w:val="ru-RU"/>
        </w:rPr>
        <w:cr/>
      </w:r>
      <w:r w:rsidR="0071270A">
        <w:rPr>
          <w:rFonts w:ascii="Times New Roman" w:hAnsi="Times New Roman"/>
          <w:szCs w:val="24"/>
          <w:lang w:val="ru-RU"/>
        </w:rPr>
        <w:t>2</w:t>
      </w:r>
      <w:r w:rsidR="009F53DF">
        <w:rPr>
          <w:rFonts w:ascii="Times New Roman" w:hAnsi="Times New Roman"/>
          <w:szCs w:val="24"/>
          <w:lang w:val="ru-RU"/>
        </w:rPr>
        <w:t xml:space="preserve"> года</w:t>
      </w:r>
      <w:r w:rsidR="009E19FB" w:rsidRPr="00A24A2F">
        <w:rPr>
          <w:rFonts w:ascii="Times New Roman" w:hAnsi="Times New Roman"/>
          <w:szCs w:val="24"/>
          <w:lang w:val="ru-RU"/>
        </w:rPr>
        <w:t xml:space="preserve">. </w:t>
      </w:r>
      <w:r w:rsidR="00E226C1">
        <w:rPr>
          <w:rFonts w:ascii="Times New Roman" w:hAnsi="Times New Roman"/>
          <w:szCs w:val="24"/>
          <w:lang w:val="ru-RU"/>
        </w:rPr>
        <w:t>Не применя</w:t>
      </w:r>
      <w:r w:rsidR="00A24A2F" w:rsidRPr="00A24A2F">
        <w:rPr>
          <w:rFonts w:ascii="Times New Roman" w:hAnsi="Times New Roman"/>
          <w:szCs w:val="24"/>
          <w:lang w:val="ru-RU"/>
        </w:rPr>
        <w:t>ть</w:t>
      </w:r>
      <w:r w:rsidR="009E19FB" w:rsidRPr="00A24A2F">
        <w:rPr>
          <w:rFonts w:ascii="Times New Roman" w:hAnsi="Times New Roman"/>
          <w:szCs w:val="24"/>
          <w:lang w:val="ru-RU"/>
        </w:rPr>
        <w:t xml:space="preserve"> по истечении</w:t>
      </w:r>
      <w:r w:rsidRPr="00A24A2F">
        <w:rPr>
          <w:rFonts w:ascii="Times New Roman" w:hAnsi="Times New Roman"/>
          <w:szCs w:val="24"/>
          <w:lang w:val="ru-RU"/>
        </w:rPr>
        <w:t xml:space="preserve"> срока годности</w:t>
      </w:r>
      <w:r w:rsidR="00F42488">
        <w:rPr>
          <w:rFonts w:ascii="Times New Roman" w:hAnsi="Times New Roman"/>
          <w:szCs w:val="24"/>
          <w:lang w:val="ru-RU"/>
        </w:rPr>
        <w:t>.</w:t>
      </w:r>
      <w:r w:rsidRPr="00A24A2F">
        <w:rPr>
          <w:rFonts w:ascii="Times New Roman" w:hAnsi="Times New Roman"/>
          <w:b/>
          <w:szCs w:val="24"/>
          <w:u w:val="single"/>
          <w:lang w:val="ru-RU"/>
        </w:rPr>
        <w:cr/>
      </w:r>
      <w:r w:rsidRPr="00A24A2F">
        <w:rPr>
          <w:rFonts w:ascii="Times New Roman" w:hAnsi="Times New Roman"/>
          <w:b/>
          <w:szCs w:val="24"/>
          <w:lang w:val="ru-RU"/>
        </w:rPr>
        <w:t>Условия отпуска</w:t>
      </w:r>
      <w:r w:rsidRPr="00A24A2F">
        <w:rPr>
          <w:rFonts w:ascii="Times New Roman" w:hAnsi="Times New Roman"/>
          <w:b/>
          <w:szCs w:val="24"/>
          <w:lang w:val="ru-RU"/>
        </w:rPr>
        <w:cr/>
      </w:r>
      <w:r w:rsidR="00CB2636">
        <w:rPr>
          <w:rFonts w:ascii="Times New Roman" w:hAnsi="Times New Roman"/>
          <w:szCs w:val="24"/>
          <w:lang w:val="ru-RU"/>
        </w:rPr>
        <w:t>Отпускают</w:t>
      </w:r>
      <w:r w:rsidR="001D7322">
        <w:rPr>
          <w:rFonts w:ascii="Times New Roman" w:hAnsi="Times New Roman"/>
          <w:szCs w:val="24"/>
          <w:lang w:val="ru-RU"/>
        </w:rPr>
        <w:t xml:space="preserve"> б</w:t>
      </w:r>
      <w:r w:rsidR="007D7B79" w:rsidRPr="00A24A2F">
        <w:rPr>
          <w:rFonts w:ascii="Times New Roman" w:hAnsi="Times New Roman"/>
          <w:szCs w:val="24"/>
          <w:lang w:val="ru-RU"/>
        </w:rPr>
        <w:t>ез рецепта</w:t>
      </w:r>
      <w:r w:rsidR="000E33E7" w:rsidRPr="00A24A2F">
        <w:rPr>
          <w:rFonts w:ascii="Times New Roman" w:hAnsi="Times New Roman"/>
          <w:szCs w:val="24"/>
          <w:lang w:val="ru-RU"/>
        </w:rPr>
        <w:t>.</w:t>
      </w:r>
    </w:p>
    <w:p w:rsidR="00523371" w:rsidRDefault="00523371" w:rsidP="00523371">
      <w:pPr>
        <w:tabs>
          <w:tab w:val="left" w:pos="2835"/>
          <w:tab w:val="left" w:pos="3402"/>
          <w:tab w:val="left" w:pos="7371"/>
        </w:tabs>
        <w:spacing w:line="360" w:lineRule="auto"/>
        <w:rPr>
          <w:rFonts w:ascii="Times New Roman" w:hAnsi="Times New Roman"/>
          <w:b/>
          <w:szCs w:val="24"/>
          <w:lang w:val="ru-RU"/>
        </w:rPr>
      </w:pPr>
      <w:r>
        <w:rPr>
          <w:rFonts w:ascii="Times New Roman" w:hAnsi="Times New Roman"/>
          <w:b/>
          <w:szCs w:val="24"/>
          <w:lang w:val="ru-RU"/>
        </w:rPr>
        <w:t>Владелец регистрационного удостоверения</w:t>
      </w:r>
    </w:p>
    <w:p w:rsidR="00523371" w:rsidRPr="000E33E7" w:rsidRDefault="00D95DBD" w:rsidP="00523371">
      <w:pPr>
        <w:spacing w:line="360" w:lineRule="auto"/>
        <w:rPr>
          <w:rFonts w:ascii="Times New Roman" w:hAnsi="Times New Roman"/>
          <w:szCs w:val="24"/>
          <w:lang w:val="ru-RU"/>
        </w:rPr>
      </w:pPr>
      <w:r>
        <w:rPr>
          <w:rFonts w:ascii="Times New Roman" w:hAnsi="Times New Roman"/>
          <w:szCs w:val="24"/>
          <w:lang w:val="ru-RU"/>
        </w:rPr>
        <w:t>АО «Усолье-Сибирский х</w:t>
      </w:r>
      <w:r w:rsidR="00523371" w:rsidRPr="000E33E7">
        <w:rPr>
          <w:rFonts w:ascii="Times New Roman" w:hAnsi="Times New Roman"/>
          <w:szCs w:val="24"/>
          <w:lang w:val="ru-RU"/>
        </w:rPr>
        <w:t>имфармзавод»</w:t>
      </w:r>
    </w:p>
    <w:p w:rsidR="00523371" w:rsidRPr="00EC5ABC" w:rsidRDefault="00523371" w:rsidP="00523371">
      <w:pPr>
        <w:tabs>
          <w:tab w:val="left" w:pos="2835"/>
          <w:tab w:val="left" w:pos="3402"/>
          <w:tab w:val="left" w:pos="7371"/>
        </w:tabs>
        <w:spacing w:line="360" w:lineRule="auto"/>
        <w:rPr>
          <w:rStyle w:val="FontStyle12"/>
          <w:b w:val="0"/>
          <w:bCs w:val="0"/>
          <w:sz w:val="24"/>
          <w:szCs w:val="24"/>
          <w:lang w:val="ru-RU"/>
        </w:rPr>
      </w:pPr>
      <w:r>
        <w:rPr>
          <w:rFonts w:ascii="Times New Roman" w:hAnsi="Times New Roman"/>
          <w:szCs w:val="24"/>
          <w:lang w:val="ru-RU"/>
        </w:rPr>
        <w:t xml:space="preserve">Россия, </w:t>
      </w:r>
      <w:r w:rsidRPr="000E33E7">
        <w:rPr>
          <w:rFonts w:ascii="Times New Roman" w:hAnsi="Times New Roman"/>
          <w:szCs w:val="24"/>
          <w:lang w:val="ru-RU"/>
        </w:rPr>
        <w:t>665462, Иркутская область, г.</w:t>
      </w:r>
      <w:r>
        <w:rPr>
          <w:rFonts w:ascii="Times New Roman" w:hAnsi="Times New Roman"/>
          <w:szCs w:val="24"/>
          <w:lang w:val="ru-RU"/>
        </w:rPr>
        <w:t xml:space="preserve"> </w:t>
      </w:r>
      <w:r w:rsidRPr="000E33E7">
        <w:rPr>
          <w:rFonts w:ascii="Times New Roman" w:hAnsi="Times New Roman"/>
          <w:szCs w:val="24"/>
          <w:lang w:val="ru-RU"/>
        </w:rPr>
        <w:t>Усолье-Сибирское</w:t>
      </w:r>
    </w:p>
    <w:p w:rsidR="00523371" w:rsidRPr="00072906" w:rsidRDefault="00523371" w:rsidP="00523371">
      <w:pPr>
        <w:pStyle w:val="a5"/>
        <w:spacing w:after="0" w:line="360" w:lineRule="auto"/>
        <w:rPr>
          <w:rFonts w:ascii="Times New Roman" w:hAnsi="Times New Roman"/>
          <w:b/>
          <w:sz w:val="24"/>
          <w:szCs w:val="24"/>
        </w:rPr>
      </w:pPr>
      <w:r w:rsidRPr="00072906">
        <w:rPr>
          <w:rFonts w:ascii="Times New Roman" w:hAnsi="Times New Roman"/>
          <w:b/>
          <w:sz w:val="24"/>
          <w:szCs w:val="24"/>
        </w:rPr>
        <w:t>Производитель/</w:t>
      </w:r>
      <w:r w:rsidRPr="00072906">
        <w:rPr>
          <w:rStyle w:val="FontStyle15"/>
          <w:sz w:val="24"/>
          <w:szCs w:val="24"/>
        </w:rPr>
        <w:t>Организация, принимающая претензии потребителей</w:t>
      </w:r>
      <w:r w:rsidRPr="00072906">
        <w:rPr>
          <w:rFonts w:ascii="Times New Roman" w:hAnsi="Times New Roman"/>
          <w:b/>
          <w:sz w:val="24"/>
          <w:szCs w:val="24"/>
        </w:rPr>
        <w:t xml:space="preserve"> </w:t>
      </w:r>
    </w:p>
    <w:p w:rsidR="00523371" w:rsidRPr="00072906" w:rsidRDefault="00D95DBD" w:rsidP="00523371">
      <w:pPr>
        <w:spacing w:line="360" w:lineRule="auto"/>
        <w:rPr>
          <w:rFonts w:ascii="Times New Roman" w:hAnsi="Times New Roman"/>
          <w:szCs w:val="24"/>
          <w:lang w:val="ru-RU"/>
        </w:rPr>
      </w:pPr>
      <w:r>
        <w:rPr>
          <w:rFonts w:ascii="Times New Roman" w:hAnsi="Times New Roman"/>
          <w:szCs w:val="24"/>
          <w:lang w:val="ru-RU"/>
        </w:rPr>
        <w:t>АО «Усолье-Сибирский х</w:t>
      </w:r>
      <w:r w:rsidR="00523371" w:rsidRPr="00072906">
        <w:rPr>
          <w:rFonts w:ascii="Times New Roman" w:hAnsi="Times New Roman"/>
          <w:szCs w:val="24"/>
          <w:lang w:val="ru-RU"/>
        </w:rPr>
        <w:t>имфармзавод»</w:t>
      </w:r>
    </w:p>
    <w:p w:rsidR="00523371" w:rsidRPr="00072906" w:rsidRDefault="00523371" w:rsidP="00523371">
      <w:pPr>
        <w:spacing w:line="360" w:lineRule="auto"/>
        <w:rPr>
          <w:rFonts w:ascii="Times New Roman" w:hAnsi="Times New Roman"/>
          <w:szCs w:val="24"/>
          <w:lang w:val="ru-RU"/>
        </w:rPr>
      </w:pPr>
      <w:r w:rsidRPr="00072906">
        <w:rPr>
          <w:rFonts w:ascii="Times New Roman" w:hAnsi="Times New Roman"/>
          <w:szCs w:val="24"/>
          <w:lang w:val="ru-RU"/>
        </w:rPr>
        <w:t>Россия, 665462, Иркутская область, г. Усолье-Сибирское, северо-западная часть города с северо-восточной стороны, в 115 м от Прибайкальской автодороги.</w:t>
      </w:r>
    </w:p>
    <w:p w:rsidR="00523371" w:rsidRPr="0008498E" w:rsidRDefault="00523371" w:rsidP="00523371">
      <w:pPr>
        <w:spacing w:line="360" w:lineRule="auto"/>
        <w:rPr>
          <w:rFonts w:ascii="Times New Roman" w:hAnsi="Times New Roman"/>
          <w:szCs w:val="24"/>
          <w:lang w:val="ru-RU"/>
        </w:rPr>
      </w:pPr>
      <w:r w:rsidRPr="0008498E">
        <w:rPr>
          <w:rFonts w:ascii="Times New Roman" w:hAnsi="Times New Roman"/>
          <w:szCs w:val="24"/>
          <w:lang w:val="ru-RU"/>
        </w:rPr>
        <w:t>Тел.: +7(39543)5-89-10, факс: +7(39543)5-89-08.</w:t>
      </w:r>
    </w:p>
    <w:p w:rsidR="006C1E40" w:rsidRPr="000E33E7" w:rsidRDefault="006C1E40" w:rsidP="0098405D">
      <w:pPr>
        <w:spacing w:line="360" w:lineRule="auto"/>
        <w:rPr>
          <w:rFonts w:ascii="Times New Roman" w:hAnsi="Times New Roman"/>
          <w:szCs w:val="24"/>
          <w:lang w:val="ru-RU"/>
        </w:rPr>
      </w:pPr>
    </w:p>
    <w:p w:rsidR="006C1E40" w:rsidRPr="000E33E7" w:rsidRDefault="006C1E40" w:rsidP="0098405D">
      <w:pPr>
        <w:tabs>
          <w:tab w:val="left" w:pos="2835"/>
          <w:tab w:val="left" w:pos="3402"/>
          <w:tab w:val="left" w:pos="7371"/>
        </w:tabs>
        <w:spacing w:line="360" w:lineRule="auto"/>
        <w:rPr>
          <w:rFonts w:ascii="Times New Roman" w:hAnsi="Times New Roman"/>
          <w:szCs w:val="24"/>
          <w:lang w:val="ru-RU"/>
        </w:rPr>
      </w:pPr>
    </w:p>
    <w:p w:rsidR="006C1E40" w:rsidRPr="00F52A69" w:rsidRDefault="006C1E40" w:rsidP="0098405D">
      <w:pPr>
        <w:tabs>
          <w:tab w:val="left" w:pos="2835"/>
          <w:tab w:val="left" w:pos="3402"/>
          <w:tab w:val="left" w:pos="7371"/>
        </w:tabs>
        <w:spacing w:line="360" w:lineRule="auto"/>
        <w:rPr>
          <w:rFonts w:ascii="Times New Roman" w:hAnsi="Times New Roman"/>
          <w:szCs w:val="24"/>
          <w:lang w:val="ru-RU"/>
        </w:rPr>
      </w:pPr>
      <w:r w:rsidRPr="00F52A69">
        <w:rPr>
          <w:rFonts w:ascii="Times New Roman" w:hAnsi="Times New Roman"/>
          <w:szCs w:val="24"/>
          <w:lang w:val="ru-RU"/>
        </w:rPr>
        <w:t>Генеральный Директор</w:t>
      </w:r>
    </w:p>
    <w:p w:rsidR="006C1E40" w:rsidRPr="00415973" w:rsidRDefault="00D95DBD" w:rsidP="0098405D">
      <w:pPr>
        <w:pStyle w:val="a5"/>
        <w:spacing w:after="0" w:line="360" w:lineRule="auto"/>
        <w:rPr>
          <w:rFonts w:ascii="Times New Roman" w:hAnsi="Times New Roman"/>
          <w:b/>
          <w:szCs w:val="24"/>
        </w:rPr>
      </w:pPr>
      <w:r>
        <w:rPr>
          <w:rFonts w:ascii="Times New Roman" w:hAnsi="Times New Roman"/>
          <w:szCs w:val="24"/>
        </w:rPr>
        <w:t>АО «Усолье-Сибирский х</w:t>
      </w:r>
      <w:bookmarkStart w:id="0" w:name="_GoBack"/>
      <w:bookmarkEnd w:id="0"/>
      <w:r w:rsidR="006C1E40" w:rsidRPr="000E33E7">
        <w:rPr>
          <w:rFonts w:ascii="Times New Roman" w:hAnsi="Times New Roman"/>
          <w:szCs w:val="24"/>
        </w:rPr>
        <w:t>имфармзавод»</w:t>
      </w:r>
      <w:r w:rsidR="006C1E40">
        <w:rPr>
          <w:rFonts w:ascii="Times New Roman" w:hAnsi="Times New Roman"/>
          <w:szCs w:val="24"/>
        </w:rPr>
        <w:t xml:space="preserve">                                                                      С.В.Тюстин                                         </w:t>
      </w:r>
    </w:p>
    <w:p w:rsidR="00894943" w:rsidRPr="00C92C34" w:rsidRDefault="00894943" w:rsidP="0098405D">
      <w:pPr>
        <w:spacing w:line="360" w:lineRule="auto"/>
        <w:jc w:val="both"/>
        <w:rPr>
          <w:rFonts w:ascii="Times New Roman" w:hAnsi="Times New Roman"/>
          <w:szCs w:val="24"/>
          <w:lang w:val="ru-RU"/>
        </w:rPr>
      </w:pPr>
    </w:p>
    <w:sectPr w:rsidR="00894943" w:rsidRPr="00C92C34" w:rsidSect="003A6AE5">
      <w:headerReference w:type="default" r:id="rId7"/>
      <w:pgSz w:w="12240" w:h="15840"/>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757" w:rsidRDefault="003E0757" w:rsidP="003A6AE5">
      <w:r>
        <w:separator/>
      </w:r>
    </w:p>
  </w:endnote>
  <w:endnote w:type="continuationSeparator" w:id="0">
    <w:p w:rsidR="003E0757" w:rsidRDefault="003E0757" w:rsidP="003A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757" w:rsidRDefault="003E0757" w:rsidP="003A6AE5">
      <w:r>
        <w:separator/>
      </w:r>
    </w:p>
  </w:footnote>
  <w:footnote w:type="continuationSeparator" w:id="0">
    <w:p w:rsidR="003E0757" w:rsidRDefault="003E0757" w:rsidP="003A6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E5" w:rsidRDefault="003A6AE5">
    <w:pPr>
      <w:pStyle w:val="a6"/>
      <w:jc w:val="right"/>
    </w:pPr>
    <w:r>
      <w:fldChar w:fldCharType="begin"/>
    </w:r>
    <w:r>
      <w:instrText>PAGE   \* MERGEFORMAT</w:instrText>
    </w:r>
    <w:r>
      <w:fldChar w:fldCharType="separate"/>
    </w:r>
    <w:r w:rsidR="00D95DBD" w:rsidRPr="00D95DBD">
      <w:rPr>
        <w:noProof/>
        <w:lang w:val="ru-RU"/>
      </w:rPr>
      <w:t>2</w:t>
    </w:r>
    <w:r>
      <w:fldChar w:fldCharType="end"/>
    </w:r>
  </w:p>
  <w:p w:rsidR="003A6AE5" w:rsidRDefault="003A6A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72ED0"/>
    <w:multiLevelType w:val="hybridMultilevel"/>
    <w:tmpl w:val="F6280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B83"/>
    <w:rsid w:val="0000351C"/>
    <w:rsid w:val="00006702"/>
    <w:rsid w:val="00012942"/>
    <w:rsid w:val="00014840"/>
    <w:rsid w:val="00027AFA"/>
    <w:rsid w:val="00041204"/>
    <w:rsid w:val="00043240"/>
    <w:rsid w:val="00046B2C"/>
    <w:rsid w:val="0005064D"/>
    <w:rsid w:val="00052D2D"/>
    <w:rsid w:val="00070034"/>
    <w:rsid w:val="00070BD7"/>
    <w:rsid w:val="00073267"/>
    <w:rsid w:val="00092AF8"/>
    <w:rsid w:val="000A6D41"/>
    <w:rsid w:val="000B4680"/>
    <w:rsid w:val="000C0767"/>
    <w:rsid w:val="000C1654"/>
    <w:rsid w:val="000C565E"/>
    <w:rsid w:val="000D429B"/>
    <w:rsid w:val="000E33E7"/>
    <w:rsid w:val="000E4252"/>
    <w:rsid w:val="000E5E16"/>
    <w:rsid w:val="000F0204"/>
    <w:rsid w:val="0010791F"/>
    <w:rsid w:val="0011071D"/>
    <w:rsid w:val="00116B83"/>
    <w:rsid w:val="0012091D"/>
    <w:rsid w:val="001317B0"/>
    <w:rsid w:val="00140922"/>
    <w:rsid w:val="001627D2"/>
    <w:rsid w:val="00166DCB"/>
    <w:rsid w:val="001700D8"/>
    <w:rsid w:val="001912BE"/>
    <w:rsid w:val="001A2726"/>
    <w:rsid w:val="001B1334"/>
    <w:rsid w:val="001B29A9"/>
    <w:rsid w:val="001B3289"/>
    <w:rsid w:val="001B3ADE"/>
    <w:rsid w:val="001C3D40"/>
    <w:rsid w:val="001D20BB"/>
    <w:rsid w:val="001D2930"/>
    <w:rsid w:val="001D7322"/>
    <w:rsid w:val="001E38B1"/>
    <w:rsid w:val="001E5623"/>
    <w:rsid w:val="001F4EB3"/>
    <w:rsid w:val="001F54BD"/>
    <w:rsid w:val="00202721"/>
    <w:rsid w:val="00222319"/>
    <w:rsid w:val="00244A70"/>
    <w:rsid w:val="00245841"/>
    <w:rsid w:val="00285FC5"/>
    <w:rsid w:val="002875C3"/>
    <w:rsid w:val="0029641D"/>
    <w:rsid w:val="002977CC"/>
    <w:rsid w:val="002A04D9"/>
    <w:rsid w:val="002B510F"/>
    <w:rsid w:val="002E2228"/>
    <w:rsid w:val="002F055A"/>
    <w:rsid w:val="002F36A0"/>
    <w:rsid w:val="002F67BA"/>
    <w:rsid w:val="00304F73"/>
    <w:rsid w:val="00350183"/>
    <w:rsid w:val="00357EEC"/>
    <w:rsid w:val="003724AC"/>
    <w:rsid w:val="00376A9E"/>
    <w:rsid w:val="00391117"/>
    <w:rsid w:val="003A3299"/>
    <w:rsid w:val="003A5FA9"/>
    <w:rsid w:val="003A6AE5"/>
    <w:rsid w:val="003C71D4"/>
    <w:rsid w:val="003D2676"/>
    <w:rsid w:val="003D4A46"/>
    <w:rsid w:val="003E0757"/>
    <w:rsid w:val="003E5263"/>
    <w:rsid w:val="003F1CB0"/>
    <w:rsid w:val="003F5C18"/>
    <w:rsid w:val="00402F63"/>
    <w:rsid w:val="00403461"/>
    <w:rsid w:val="00415973"/>
    <w:rsid w:val="004237B8"/>
    <w:rsid w:val="00430B2A"/>
    <w:rsid w:val="00436A80"/>
    <w:rsid w:val="0044363F"/>
    <w:rsid w:val="00491336"/>
    <w:rsid w:val="004A0E97"/>
    <w:rsid w:val="004A36F8"/>
    <w:rsid w:val="004C3AF9"/>
    <w:rsid w:val="004E3E69"/>
    <w:rsid w:val="004E7AE2"/>
    <w:rsid w:val="0050063A"/>
    <w:rsid w:val="005008CF"/>
    <w:rsid w:val="005060EE"/>
    <w:rsid w:val="00512CC1"/>
    <w:rsid w:val="00523371"/>
    <w:rsid w:val="005338CA"/>
    <w:rsid w:val="00537958"/>
    <w:rsid w:val="0054133D"/>
    <w:rsid w:val="00551805"/>
    <w:rsid w:val="00563466"/>
    <w:rsid w:val="005713FB"/>
    <w:rsid w:val="00571ADD"/>
    <w:rsid w:val="00574F9B"/>
    <w:rsid w:val="005855A5"/>
    <w:rsid w:val="005B3CA2"/>
    <w:rsid w:val="005B71C2"/>
    <w:rsid w:val="005D6AB3"/>
    <w:rsid w:val="005E22F4"/>
    <w:rsid w:val="005E482B"/>
    <w:rsid w:val="00617094"/>
    <w:rsid w:val="00623EED"/>
    <w:rsid w:val="006578E6"/>
    <w:rsid w:val="006625C7"/>
    <w:rsid w:val="00662E40"/>
    <w:rsid w:val="0066741B"/>
    <w:rsid w:val="00686446"/>
    <w:rsid w:val="00692571"/>
    <w:rsid w:val="006A1080"/>
    <w:rsid w:val="006A6BA3"/>
    <w:rsid w:val="006C1E40"/>
    <w:rsid w:val="006C6E6F"/>
    <w:rsid w:val="006D183A"/>
    <w:rsid w:val="006D2A97"/>
    <w:rsid w:val="006E54E4"/>
    <w:rsid w:val="006F07CF"/>
    <w:rsid w:val="006F6616"/>
    <w:rsid w:val="0071270A"/>
    <w:rsid w:val="00716DCD"/>
    <w:rsid w:val="0072327E"/>
    <w:rsid w:val="00726313"/>
    <w:rsid w:val="007423C9"/>
    <w:rsid w:val="00742B6F"/>
    <w:rsid w:val="007667DF"/>
    <w:rsid w:val="007A5EEC"/>
    <w:rsid w:val="007C0B53"/>
    <w:rsid w:val="007C2860"/>
    <w:rsid w:val="007D7B79"/>
    <w:rsid w:val="007D7F48"/>
    <w:rsid w:val="00801218"/>
    <w:rsid w:val="00802164"/>
    <w:rsid w:val="0081338F"/>
    <w:rsid w:val="00817739"/>
    <w:rsid w:val="0082016B"/>
    <w:rsid w:val="00834BDD"/>
    <w:rsid w:val="00851A13"/>
    <w:rsid w:val="008531D3"/>
    <w:rsid w:val="00854B8D"/>
    <w:rsid w:val="0087018C"/>
    <w:rsid w:val="0087339B"/>
    <w:rsid w:val="00894943"/>
    <w:rsid w:val="008A4109"/>
    <w:rsid w:val="008A6901"/>
    <w:rsid w:val="008D7549"/>
    <w:rsid w:val="009026C8"/>
    <w:rsid w:val="00903CE0"/>
    <w:rsid w:val="00907F59"/>
    <w:rsid w:val="009108F0"/>
    <w:rsid w:val="009308C2"/>
    <w:rsid w:val="00944D62"/>
    <w:rsid w:val="00960DE3"/>
    <w:rsid w:val="00962ABA"/>
    <w:rsid w:val="00972D4A"/>
    <w:rsid w:val="0098405D"/>
    <w:rsid w:val="00984A11"/>
    <w:rsid w:val="00985497"/>
    <w:rsid w:val="00991AF5"/>
    <w:rsid w:val="009B7A81"/>
    <w:rsid w:val="009C35B3"/>
    <w:rsid w:val="009C58DB"/>
    <w:rsid w:val="009D5372"/>
    <w:rsid w:val="009E19FB"/>
    <w:rsid w:val="009E248B"/>
    <w:rsid w:val="009F53DF"/>
    <w:rsid w:val="00A1440E"/>
    <w:rsid w:val="00A24A2F"/>
    <w:rsid w:val="00A261C9"/>
    <w:rsid w:val="00A33293"/>
    <w:rsid w:val="00A403B1"/>
    <w:rsid w:val="00A63A8A"/>
    <w:rsid w:val="00A64C8B"/>
    <w:rsid w:val="00A66AD6"/>
    <w:rsid w:val="00A83FD3"/>
    <w:rsid w:val="00A87C4E"/>
    <w:rsid w:val="00A968E2"/>
    <w:rsid w:val="00A97430"/>
    <w:rsid w:val="00AE4EBE"/>
    <w:rsid w:val="00AE7EC1"/>
    <w:rsid w:val="00B0780E"/>
    <w:rsid w:val="00B123BF"/>
    <w:rsid w:val="00B1401A"/>
    <w:rsid w:val="00B207EC"/>
    <w:rsid w:val="00B309A3"/>
    <w:rsid w:val="00B3277F"/>
    <w:rsid w:val="00B52DBA"/>
    <w:rsid w:val="00B61C17"/>
    <w:rsid w:val="00B62734"/>
    <w:rsid w:val="00B64338"/>
    <w:rsid w:val="00B77F6B"/>
    <w:rsid w:val="00B82F6C"/>
    <w:rsid w:val="00B83BA9"/>
    <w:rsid w:val="00B90B3F"/>
    <w:rsid w:val="00B95B6C"/>
    <w:rsid w:val="00BA6F8C"/>
    <w:rsid w:val="00BB0D00"/>
    <w:rsid w:val="00BD1FB7"/>
    <w:rsid w:val="00BE4ECE"/>
    <w:rsid w:val="00BE6C67"/>
    <w:rsid w:val="00BF1D46"/>
    <w:rsid w:val="00BF52A9"/>
    <w:rsid w:val="00BF7A85"/>
    <w:rsid w:val="00C029CF"/>
    <w:rsid w:val="00C1792F"/>
    <w:rsid w:val="00C37FED"/>
    <w:rsid w:val="00C412F1"/>
    <w:rsid w:val="00C55D00"/>
    <w:rsid w:val="00C87317"/>
    <w:rsid w:val="00C877AE"/>
    <w:rsid w:val="00C92C34"/>
    <w:rsid w:val="00C946C8"/>
    <w:rsid w:val="00C95797"/>
    <w:rsid w:val="00CA7B7E"/>
    <w:rsid w:val="00CB2636"/>
    <w:rsid w:val="00CB3A29"/>
    <w:rsid w:val="00CB3EF3"/>
    <w:rsid w:val="00CC4A13"/>
    <w:rsid w:val="00CD11D5"/>
    <w:rsid w:val="00CF54F8"/>
    <w:rsid w:val="00CF675C"/>
    <w:rsid w:val="00D03B79"/>
    <w:rsid w:val="00D10FD3"/>
    <w:rsid w:val="00D15342"/>
    <w:rsid w:val="00D236A2"/>
    <w:rsid w:val="00D23EF2"/>
    <w:rsid w:val="00D273B9"/>
    <w:rsid w:val="00D448A7"/>
    <w:rsid w:val="00D51F11"/>
    <w:rsid w:val="00D61E73"/>
    <w:rsid w:val="00D62DCD"/>
    <w:rsid w:val="00D65EC3"/>
    <w:rsid w:val="00D871A5"/>
    <w:rsid w:val="00D879C9"/>
    <w:rsid w:val="00D91A25"/>
    <w:rsid w:val="00D95DBD"/>
    <w:rsid w:val="00DA1B37"/>
    <w:rsid w:val="00DB37BB"/>
    <w:rsid w:val="00DB41B0"/>
    <w:rsid w:val="00DD159A"/>
    <w:rsid w:val="00DF1D03"/>
    <w:rsid w:val="00DF72EE"/>
    <w:rsid w:val="00E06E34"/>
    <w:rsid w:val="00E10304"/>
    <w:rsid w:val="00E221DE"/>
    <w:rsid w:val="00E226C1"/>
    <w:rsid w:val="00E30985"/>
    <w:rsid w:val="00E65DE7"/>
    <w:rsid w:val="00E66404"/>
    <w:rsid w:val="00E72900"/>
    <w:rsid w:val="00E73F20"/>
    <w:rsid w:val="00E81819"/>
    <w:rsid w:val="00EA5DDA"/>
    <w:rsid w:val="00EB174F"/>
    <w:rsid w:val="00EB38A8"/>
    <w:rsid w:val="00EB7700"/>
    <w:rsid w:val="00EC21A2"/>
    <w:rsid w:val="00EC5ABC"/>
    <w:rsid w:val="00EC6630"/>
    <w:rsid w:val="00ED4A09"/>
    <w:rsid w:val="00EE04CC"/>
    <w:rsid w:val="00EE79A0"/>
    <w:rsid w:val="00F13B8A"/>
    <w:rsid w:val="00F13CD3"/>
    <w:rsid w:val="00F1468B"/>
    <w:rsid w:val="00F2714D"/>
    <w:rsid w:val="00F34623"/>
    <w:rsid w:val="00F42488"/>
    <w:rsid w:val="00F47C10"/>
    <w:rsid w:val="00F5252E"/>
    <w:rsid w:val="00F52A69"/>
    <w:rsid w:val="00F53884"/>
    <w:rsid w:val="00F60AC7"/>
    <w:rsid w:val="00F71E61"/>
    <w:rsid w:val="00F9563B"/>
    <w:rsid w:val="00FA617D"/>
    <w:rsid w:val="00FC060B"/>
    <w:rsid w:val="00FC1D1A"/>
    <w:rsid w:val="00FD064C"/>
    <w:rsid w:val="00FD19D9"/>
    <w:rsid w:val="00FD37DE"/>
    <w:rsid w:val="00FD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5CBDB5-7840-4427-B1FD-3D12EC09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5C3"/>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7D7F48"/>
    <w:rPr>
      <w:rFonts w:ascii="Times New Roman" w:hAnsi="Times New Roman" w:cs="Times New Roman"/>
      <w:b/>
      <w:bCs/>
      <w:sz w:val="22"/>
      <w:szCs w:val="22"/>
    </w:rPr>
  </w:style>
  <w:style w:type="character" w:customStyle="1" w:styleId="FontStyle15">
    <w:name w:val="Font Style15"/>
    <w:rsid w:val="007D7F48"/>
    <w:rPr>
      <w:rFonts w:ascii="Times New Roman" w:hAnsi="Times New Roman" w:cs="Times New Roman"/>
      <w:b/>
      <w:bCs/>
      <w:sz w:val="22"/>
      <w:szCs w:val="22"/>
    </w:rPr>
  </w:style>
  <w:style w:type="paragraph" w:styleId="a3">
    <w:name w:val="Balloon Text"/>
    <w:basedOn w:val="a"/>
    <w:link w:val="a4"/>
    <w:rsid w:val="00692571"/>
    <w:rPr>
      <w:rFonts w:ascii="Tahoma" w:hAnsi="Tahoma"/>
      <w:sz w:val="16"/>
      <w:szCs w:val="16"/>
    </w:rPr>
  </w:style>
  <w:style w:type="character" w:customStyle="1" w:styleId="a4">
    <w:name w:val="Текст выноски Знак"/>
    <w:link w:val="a3"/>
    <w:rsid w:val="00692571"/>
    <w:rPr>
      <w:rFonts w:ascii="Tahoma" w:hAnsi="Tahoma" w:cs="Tahoma"/>
      <w:sz w:val="16"/>
      <w:szCs w:val="16"/>
      <w:lang w:val="en-US"/>
    </w:rPr>
  </w:style>
  <w:style w:type="paragraph" w:customStyle="1" w:styleId="a5">
    <w:name w:val="Базовый"/>
    <w:rsid w:val="007D7B79"/>
    <w:pPr>
      <w:suppressAutoHyphens/>
      <w:spacing w:after="200" w:line="276" w:lineRule="auto"/>
    </w:pPr>
    <w:rPr>
      <w:rFonts w:ascii="Calibri" w:eastAsia="Arial Unicode MS" w:hAnsi="Calibri"/>
      <w:color w:val="00000A"/>
      <w:sz w:val="22"/>
      <w:szCs w:val="22"/>
    </w:rPr>
  </w:style>
  <w:style w:type="paragraph" w:styleId="a6">
    <w:name w:val="header"/>
    <w:basedOn w:val="a"/>
    <w:link w:val="a7"/>
    <w:uiPriority w:val="99"/>
    <w:unhideWhenUsed/>
    <w:rsid w:val="003A6AE5"/>
    <w:pPr>
      <w:tabs>
        <w:tab w:val="center" w:pos="4677"/>
        <w:tab w:val="right" w:pos="9355"/>
      </w:tabs>
    </w:pPr>
  </w:style>
  <w:style w:type="character" w:customStyle="1" w:styleId="a7">
    <w:name w:val="Верхний колонтитул Знак"/>
    <w:link w:val="a6"/>
    <w:uiPriority w:val="99"/>
    <w:rsid w:val="003A6AE5"/>
    <w:rPr>
      <w:sz w:val="24"/>
      <w:lang w:val="en-US"/>
    </w:rPr>
  </w:style>
  <w:style w:type="paragraph" w:styleId="a8">
    <w:name w:val="footer"/>
    <w:basedOn w:val="a"/>
    <w:link w:val="a9"/>
    <w:unhideWhenUsed/>
    <w:rsid w:val="003A6AE5"/>
    <w:pPr>
      <w:tabs>
        <w:tab w:val="center" w:pos="4677"/>
        <w:tab w:val="right" w:pos="9355"/>
      </w:tabs>
    </w:pPr>
  </w:style>
  <w:style w:type="character" w:customStyle="1" w:styleId="a9">
    <w:name w:val="Нижний колонтитул Знак"/>
    <w:link w:val="a8"/>
    <w:rsid w:val="003A6AE5"/>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2824</TotalTime>
  <Pages>1</Pages>
  <Words>854</Words>
  <Characters>4873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ЗДРАВООХРАНЕНИЯ РОССИЙСКОЙ ФЕДЕРАЦИИ</vt:lpstr>
      <vt:lpstr>МИНИСТЕРСТВО ЗДРАВООХРАНЕНИЯ РОССИЙСКОЙ ФЕДЕРАЦИИ</vt:lpstr>
    </vt:vector>
  </TitlesOfParts>
  <Company>None</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subject/>
  <dc:creator>None</dc:creator>
  <cp:keywords/>
  <cp:lastModifiedBy>sukhorukova</cp:lastModifiedBy>
  <cp:revision>134</cp:revision>
  <cp:lastPrinted>2021-08-31T06:44:00Z</cp:lastPrinted>
  <dcterms:created xsi:type="dcterms:W3CDTF">2012-12-13T11:40:00Z</dcterms:created>
  <dcterms:modified xsi:type="dcterms:W3CDTF">2021-08-31T06:44:00Z</dcterms:modified>
</cp:coreProperties>
</file>