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8DF" w:rsidRDefault="007E28DF" w:rsidP="007E28DF">
      <w:pPr>
        <w:jc w:val="center"/>
        <w:rPr>
          <w:b/>
        </w:rPr>
      </w:pPr>
      <w:r w:rsidRPr="00A84AAB">
        <w:rPr>
          <w:b/>
        </w:rPr>
        <w:t>МИНИСТЕРСТВО ЗДРАВООХРАНЕНИЯ РОССИЙСКОЙ ФЕДЕРАЦИИ</w:t>
      </w:r>
    </w:p>
    <w:p w:rsidR="00DB4F50" w:rsidRPr="00A84AAB" w:rsidRDefault="00DB4F50" w:rsidP="007E28DF">
      <w:pPr>
        <w:jc w:val="center"/>
        <w:rPr>
          <w:b/>
        </w:rPr>
      </w:pPr>
    </w:p>
    <w:p w:rsidR="007E28DF" w:rsidRPr="00A84AAB" w:rsidRDefault="007E28DF" w:rsidP="009220EE">
      <w:pPr>
        <w:jc w:val="center"/>
        <w:rPr>
          <w:b/>
        </w:rPr>
      </w:pPr>
      <w:r w:rsidRPr="00A84AAB">
        <w:rPr>
          <w:b/>
        </w:rPr>
        <w:t>ИНСТРУКЦИЯ</w:t>
      </w:r>
    </w:p>
    <w:p w:rsidR="007E28DF" w:rsidRPr="00A84AAB" w:rsidRDefault="007E28DF" w:rsidP="007E28DF">
      <w:pPr>
        <w:jc w:val="center"/>
        <w:rPr>
          <w:b/>
        </w:rPr>
      </w:pPr>
    </w:p>
    <w:p w:rsidR="007E28DF" w:rsidRPr="00A84AAB" w:rsidRDefault="00DB4F50" w:rsidP="007E28DF">
      <w:pPr>
        <w:jc w:val="center"/>
        <w:rPr>
          <w:b/>
        </w:rPr>
      </w:pPr>
      <w:r>
        <w:rPr>
          <w:b/>
        </w:rPr>
        <w:t>ПО МЕДИЦИНСКОМУ ПРИМЕНЕНИЮ ЛЕКАРСТВЕННОГО ПРЕПАРАТА</w:t>
      </w:r>
    </w:p>
    <w:p w:rsidR="007E28DF" w:rsidRPr="00A84AAB" w:rsidRDefault="007E28DF" w:rsidP="007E28DF">
      <w:pPr>
        <w:jc w:val="center"/>
        <w:rPr>
          <w:b/>
        </w:rPr>
      </w:pPr>
    </w:p>
    <w:p w:rsidR="007E28DF" w:rsidRPr="00A84AAB" w:rsidRDefault="003A0481" w:rsidP="007E28DF">
      <w:pPr>
        <w:jc w:val="center"/>
        <w:rPr>
          <w:b/>
        </w:rPr>
      </w:pPr>
      <w:r>
        <w:rPr>
          <w:b/>
        </w:rPr>
        <w:t>КОРВАЛОЛ-ЭКСТРА</w:t>
      </w:r>
    </w:p>
    <w:p w:rsidR="007E28DF" w:rsidRPr="00A84AAB" w:rsidRDefault="007E28DF" w:rsidP="007E28DF">
      <w:pPr>
        <w:rPr>
          <w:b/>
        </w:rPr>
      </w:pPr>
    </w:p>
    <w:p w:rsidR="007E28DF" w:rsidRPr="00A84AAB" w:rsidRDefault="007E28DF" w:rsidP="007E28DF">
      <w:pPr>
        <w:spacing w:line="360" w:lineRule="auto"/>
        <w:rPr>
          <w:b/>
        </w:rPr>
      </w:pPr>
      <w:r w:rsidRPr="00A84AAB">
        <w:rPr>
          <w:b/>
        </w:rPr>
        <w:t xml:space="preserve">Регистрационный номер: </w:t>
      </w:r>
    </w:p>
    <w:p w:rsidR="007E28DF" w:rsidRPr="00A84AAB" w:rsidRDefault="007E28DF" w:rsidP="007E28DF">
      <w:pPr>
        <w:spacing w:line="360" w:lineRule="auto"/>
      </w:pPr>
      <w:r w:rsidRPr="00A84AAB">
        <w:rPr>
          <w:b/>
        </w:rPr>
        <w:t xml:space="preserve">Торговое </w:t>
      </w:r>
      <w:r w:rsidR="00DB4F50">
        <w:rPr>
          <w:b/>
        </w:rPr>
        <w:t>наименование</w:t>
      </w:r>
      <w:r w:rsidRPr="00A84AAB">
        <w:rPr>
          <w:b/>
        </w:rPr>
        <w:t>:</w:t>
      </w:r>
      <w:r>
        <w:t xml:space="preserve"> </w:t>
      </w:r>
      <w:r w:rsidR="003A0481">
        <w:t>КОРВАЛОЛ-ЭКСТРА</w:t>
      </w:r>
    </w:p>
    <w:p w:rsidR="006C1D64" w:rsidRDefault="007E28DF" w:rsidP="003A0481">
      <w:pPr>
        <w:spacing w:line="360" w:lineRule="auto"/>
      </w:pPr>
      <w:r w:rsidRPr="00A84AAB">
        <w:rPr>
          <w:b/>
        </w:rPr>
        <w:t xml:space="preserve">Международное непатентованное </w:t>
      </w:r>
      <w:r w:rsidR="00DB4F50">
        <w:rPr>
          <w:b/>
        </w:rPr>
        <w:t>или группировочное наименование</w:t>
      </w:r>
      <w:r w:rsidRPr="00A84AAB">
        <w:t xml:space="preserve">: </w:t>
      </w:r>
      <w:proofErr w:type="spellStart"/>
      <w:r w:rsidR="006C1D64" w:rsidRPr="006C1D64">
        <w:t>Левоментола</w:t>
      </w:r>
      <w:proofErr w:type="spellEnd"/>
      <w:r w:rsidR="006C1D64" w:rsidRPr="006C1D64">
        <w:t xml:space="preserve"> раствор в </w:t>
      </w:r>
      <w:proofErr w:type="spellStart"/>
      <w:r w:rsidR="006C1D64" w:rsidRPr="006C1D64">
        <w:t>ментил</w:t>
      </w:r>
      <w:proofErr w:type="spellEnd"/>
      <w:r w:rsidR="006C1D64" w:rsidRPr="006C1D64">
        <w:t xml:space="preserve"> </w:t>
      </w:r>
      <w:proofErr w:type="spellStart"/>
      <w:r w:rsidR="006C1D64" w:rsidRPr="006C1D64">
        <w:t>изовалерате+фенобарбитал+этилбромизовалерианат</w:t>
      </w:r>
      <w:proofErr w:type="spellEnd"/>
    </w:p>
    <w:p w:rsidR="003A0481" w:rsidRDefault="00DB4F50" w:rsidP="003A0481">
      <w:pPr>
        <w:spacing w:line="360" w:lineRule="auto"/>
      </w:pPr>
      <w:r w:rsidRPr="00A84AAB">
        <w:rPr>
          <w:b/>
        </w:rPr>
        <w:t>Лекарственная форма</w:t>
      </w:r>
      <w:r w:rsidRPr="00A84AAB">
        <w:t xml:space="preserve">: </w:t>
      </w:r>
      <w:r w:rsidR="003A0481">
        <w:t>капли для приема внутрь</w:t>
      </w:r>
    </w:p>
    <w:p w:rsidR="003A0481" w:rsidRPr="003A0481" w:rsidRDefault="003A0481" w:rsidP="003A0481">
      <w:pPr>
        <w:spacing w:line="360" w:lineRule="auto"/>
      </w:pPr>
      <w:r w:rsidRPr="003A0481">
        <w:rPr>
          <w:b/>
        </w:rPr>
        <w:t>Состав на 1 мл:</w:t>
      </w:r>
    </w:p>
    <w:tbl>
      <w:tblPr>
        <w:tblW w:w="793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671"/>
        <w:gridCol w:w="247"/>
        <w:gridCol w:w="2021"/>
      </w:tblGrid>
      <w:tr w:rsidR="003A0481" w:rsidRPr="003A0481" w:rsidTr="003A0481">
        <w:trPr>
          <w:cantSplit/>
          <w:trHeight w:val="80"/>
        </w:trPr>
        <w:tc>
          <w:tcPr>
            <w:tcW w:w="7939" w:type="dxa"/>
            <w:gridSpan w:val="3"/>
          </w:tcPr>
          <w:p w:rsidR="003A0481" w:rsidRPr="003A0481" w:rsidRDefault="003A0481" w:rsidP="00EF5E61">
            <w:pPr>
              <w:rPr>
                <w:i/>
              </w:rPr>
            </w:pPr>
            <w:r w:rsidRPr="003A0481">
              <w:rPr>
                <w:i/>
              </w:rPr>
              <w:t>Действующие вещества:</w:t>
            </w:r>
          </w:p>
        </w:tc>
      </w:tr>
      <w:tr w:rsidR="003A0481" w:rsidRPr="003A0481" w:rsidTr="003A0481">
        <w:trPr>
          <w:cantSplit/>
          <w:trHeight w:val="262"/>
        </w:trPr>
        <w:tc>
          <w:tcPr>
            <w:tcW w:w="5671" w:type="dxa"/>
          </w:tcPr>
          <w:p w:rsidR="003A0481" w:rsidRPr="003A0481" w:rsidRDefault="003A0481" w:rsidP="003A0481">
            <w:pPr>
              <w:shd w:val="clear" w:color="auto" w:fill="FFFFFF"/>
              <w:rPr>
                <w:spacing w:val="-8"/>
              </w:rPr>
            </w:pPr>
            <w:proofErr w:type="spellStart"/>
            <w:proofErr w:type="gramStart"/>
            <w:r w:rsidRPr="003A0481">
              <w:t>Этилбр</w:t>
            </w:r>
            <w:r>
              <w:t>омизовалерианат</w:t>
            </w:r>
            <w:proofErr w:type="spellEnd"/>
            <w:r w:rsidRPr="003A0481">
              <w:t xml:space="preserve">  </w:t>
            </w:r>
            <w:r w:rsidRPr="003A0481">
              <w:rPr>
                <w:spacing w:val="-2"/>
              </w:rPr>
              <w:t>(</w:t>
            </w:r>
            <w:proofErr w:type="gramEnd"/>
            <w:r w:rsidRPr="003A0481">
              <w:rPr>
                <w:spacing w:val="-2"/>
              </w:rPr>
              <w:t>Этиловый эфир альфа-</w:t>
            </w:r>
            <w:proofErr w:type="spellStart"/>
            <w:r w:rsidRPr="003A0481">
              <w:rPr>
                <w:spacing w:val="-2"/>
              </w:rPr>
              <w:t>бромизовалериановой</w:t>
            </w:r>
            <w:proofErr w:type="spellEnd"/>
            <w:r w:rsidRPr="003A0481">
              <w:rPr>
                <w:spacing w:val="-2"/>
              </w:rPr>
              <w:t xml:space="preserve"> кислоты)</w:t>
            </w:r>
          </w:p>
        </w:tc>
        <w:tc>
          <w:tcPr>
            <w:tcW w:w="247" w:type="dxa"/>
          </w:tcPr>
          <w:p w:rsidR="003A0481" w:rsidRPr="003A0481" w:rsidRDefault="003A0481" w:rsidP="00EF5E61">
            <w:pPr>
              <w:jc w:val="both"/>
            </w:pPr>
          </w:p>
        </w:tc>
        <w:tc>
          <w:tcPr>
            <w:tcW w:w="2021" w:type="dxa"/>
          </w:tcPr>
          <w:p w:rsidR="003A0481" w:rsidRPr="003A0481" w:rsidRDefault="003A0481" w:rsidP="00EF5E61">
            <w:pPr>
              <w:jc w:val="both"/>
            </w:pPr>
            <w:r w:rsidRPr="003A0481">
              <w:t>- 18,0 мг</w:t>
            </w:r>
          </w:p>
          <w:p w:rsidR="003A0481" w:rsidRPr="003A0481" w:rsidRDefault="003A0481" w:rsidP="00EF5E61">
            <w:pPr>
              <w:jc w:val="both"/>
            </w:pPr>
          </w:p>
        </w:tc>
      </w:tr>
      <w:tr w:rsidR="003A0481" w:rsidRPr="003A0481" w:rsidTr="003A0481">
        <w:trPr>
          <w:cantSplit/>
          <w:trHeight w:val="80"/>
        </w:trPr>
        <w:tc>
          <w:tcPr>
            <w:tcW w:w="5671" w:type="dxa"/>
          </w:tcPr>
          <w:p w:rsidR="003A0481" w:rsidRPr="003A0481" w:rsidRDefault="003A0481" w:rsidP="003A0481">
            <w:pPr>
              <w:shd w:val="clear" w:color="auto" w:fill="FFFFFF"/>
            </w:pPr>
            <w:proofErr w:type="spellStart"/>
            <w:r w:rsidRPr="003A0481">
              <w:rPr>
                <w:spacing w:val="-8"/>
              </w:rPr>
              <w:t>Левоментола</w:t>
            </w:r>
            <w:proofErr w:type="spellEnd"/>
            <w:r w:rsidRPr="003A0481">
              <w:rPr>
                <w:spacing w:val="-8"/>
              </w:rPr>
              <w:t xml:space="preserve"> раствор в </w:t>
            </w:r>
            <w:proofErr w:type="spellStart"/>
            <w:r w:rsidRPr="003A0481">
              <w:rPr>
                <w:spacing w:val="-8"/>
              </w:rPr>
              <w:t>ментилизовалерате</w:t>
            </w:r>
            <w:proofErr w:type="spellEnd"/>
            <w:r w:rsidRPr="003A0481">
              <w:rPr>
                <w:spacing w:val="-8"/>
              </w:rPr>
              <w:t xml:space="preserve"> </w:t>
            </w:r>
          </w:p>
        </w:tc>
        <w:tc>
          <w:tcPr>
            <w:tcW w:w="247" w:type="dxa"/>
          </w:tcPr>
          <w:p w:rsidR="003A0481" w:rsidRPr="003A0481" w:rsidRDefault="003A0481" w:rsidP="00EF5E61">
            <w:pPr>
              <w:jc w:val="both"/>
            </w:pPr>
          </w:p>
        </w:tc>
        <w:tc>
          <w:tcPr>
            <w:tcW w:w="2021" w:type="dxa"/>
          </w:tcPr>
          <w:p w:rsidR="003A0481" w:rsidRPr="003A0481" w:rsidRDefault="003A0481" w:rsidP="00EF5E61">
            <w:pPr>
              <w:jc w:val="both"/>
            </w:pPr>
            <w:r w:rsidRPr="003A0481">
              <w:t>- 80,0 мг</w:t>
            </w:r>
          </w:p>
        </w:tc>
      </w:tr>
      <w:tr w:rsidR="003A0481" w:rsidRPr="003A0481" w:rsidTr="003A0481">
        <w:trPr>
          <w:cantSplit/>
          <w:trHeight w:val="132"/>
        </w:trPr>
        <w:tc>
          <w:tcPr>
            <w:tcW w:w="5671" w:type="dxa"/>
          </w:tcPr>
          <w:p w:rsidR="003A0481" w:rsidRPr="003A0481" w:rsidRDefault="003A0481" w:rsidP="003A0481">
            <w:pPr>
              <w:shd w:val="clear" w:color="auto" w:fill="FFFFFF"/>
              <w:rPr>
                <w:spacing w:val="-2"/>
                <w:highlight w:val="yellow"/>
              </w:rPr>
            </w:pPr>
            <w:proofErr w:type="spellStart"/>
            <w:r w:rsidRPr="003A0481">
              <w:t>Фенобарбитал</w:t>
            </w:r>
            <w:proofErr w:type="spellEnd"/>
          </w:p>
        </w:tc>
        <w:tc>
          <w:tcPr>
            <w:tcW w:w="247" w:type="dxa"/>
          </w:tcPr>
          <w:p w:rsidR="003A0481" w:rsidRPr="003A0481" w:rsidRDefault="003A0481" w:rsidP="00EF5E61">
            <w:pPr>
              <w:jc w:val="both"/>
            </w:pPr>
          </w:p>
        </w:tc>
        <w:tc>
          <w:tcPr>
            <w:tcW w:w="2021" w:type="dxa"/>
          </w:tcPr>
          <w:p w:rsidR="003A0481" w:rsidRPr="003A0481" w:rsidRDefault="003A0481" w:rsidP="00EF5E61">
            <w:pPr>
              <w:jc w:val="both"/>
            </w:pPr>
            <w:r w:rsidRPr="003A0481">
              <w:t>-17,0 мг</w:t>
            </w:r>
          </w:p>
        </w:tc>
      </w:tr>
      <w:tr w:rsidR="003A0481" w:rsidRPr="003A0481" w:rsidTr="003A0481">
        <w:trPr>
          <w:cantSplit/>
          <w:trHeight w:val="80"/>
        </w:trPr>
        <w:tc>
          <w:tcPr>
            <w:tcW w:w="5671" w:type="dxa"/>
            <w:hideMark/>
          </w:tcPr>
          <w:p w:rsidR="003A0481" w:rsidRPr="003A0481" w:rsidRDefault="003A0481" w:rsidP="00EF5E61">
            <w:pPr>
              <w:jc w:val="both"/>
              <w:rPr>
                <w:i/>
              </w:rPr>
            </w:pPr>
            <w:r w:rsidRPr="003A0481">
              <w:rPr>
                <w:i/>
              </w:rPr>
              <w:t>Вспомогательные вещества:</w:t>
            </w:r>
          </w:p>
        </w:tc>
        <w:tc>
          <w:tcPr>
            <w:tcW w:w="247" w:type="dxa"/>
          </w:tcPr>
          <w:p w:rsidR="003A0481" w:rsidRPr="003A0481" w:rsidRDefault="003A0481" w:rsidP="00EF5E61">
            <w:pPr>
              <w:jc w:val="both"/>
              <w:rPr>
                <w:lang w:val="en-US"/>
              </w:rPr>
            </w:pPr>
          </w:p>
        </w:tc>
        <w:tc>
          <w:tcPr>
            <w:tcW w:w="2021" w:type="dxa"/>
          </w:tcPr>
          <w:p w:rsidR="003A0481" w:rsidRPr="003A0481" w:rsidRDefault="003A0481" w:rsidP="00EF5E61">
            <w:pPr>
              <w:jc w:val="both"/>
            </w:pPr>
          </w:p>
        </w:tc>
      </w:tr>
      <w:tr w:rsidR="003A0481" w:rsidRPr="003A0481" w:rsidTr="003A0481">
        <w:trPr>
          <w:cantSplit/>
          <w:trHeight w:val="80"/>
        </w:trPr>
        <w:tc>
          <w:tcPr>
            <w:tcW w:w="5671" w:type="dxa"/>
          </w:tcPr>
          <w:p w:rsidR="003A0481" w:rsidRPr="003A0481" w:rsidRDefault="003A0481" w:rsidP="003A0481">
            <w:pPr>
              <w:jc w:val="both"/>
            </w:pPr>
            <w:r w:rsidRPr="003A0481">
              <w:t xml:space="preserve">Натрия ацетата </w:t>
            </w:r>
            <w:proofErr w:type="spellStart"/>
            <w:r w:rsidRPr="003A0481">
              <w:t>тригидрат</w:t>
            </w:r>
            <w:proofErr w:type="spellEnd"/>
          </w:p>
        </w:tc>
        <w:tc>
          <w:tcPr>
            <w:tcW w:w="247" w:type="dxa"/>
          </w:tcPr>
          <w:p w:rsidR="003A0481" w:rsidRPr="003A0481" w:rsidRDefault="003A0481" w:rsidP="00EF5E61">
            <w:pPr>
              <w:jc w:val="both"/>
            </w:pPr>
          </w:p>
        </w:tc>
        <w:tc>
          <w:tcPr>
            <w:tcW w:w="2021" w:type="dxa"/>
          </w:tcPr>
          <w:p w:rsidR="003A0481" w:rsidRPr="003A0481" w:rsidRDefault="003A0481" w:rsidP="00EF5E61">
            <w:pPr>
              <w:jc w:val="both"/>
            </w:pPr>
            <w:r w:rsidRPr="003A0481">
              <w:t>- 1,0 мг</w:t>
            </w:r>
          </w:p>
        </w:tc>
      </w:tr>
      <w:tr w:rsidR="003A0481" w:rsidRPr="003A0481" w:rsidTr="003A0481">
        <w:trPr>
          <w:cantSplit/>
          <w:trHeight w:val="80"/>
        </w:trPr>
        <w:tc>
          <w:tcPr>
            <w:tcW w:w="5671" w:type="dxa"/>
            <w:hideMark/>
          </w:tcPr>
          <w:p w:rsidR="003A0481" w:rsidRPr="003A0481" w:rsidRDefault="006C1D64" w:rsidP="003A0481">
            <w:pPr>
              <w:jc w:val="both"/>
            </w:pPr>
            <w:r>
              <w:t>Этанол (спирт этиловый</w:t>
            </w:r>
            <w:r w:rsidR="003A0481" w:rsidRPr="003A0481">
              <w:t>) 95 %</w:t>
            </w:r>
          </w:p>
        </w:tc>
        <w:tc>
          <w:tcPr>
            <w:tcW w:w="247" w:type="dxa"/>
          </w:tcPr>
          <w:p w:rsidR="003A0481" w:rsidRPr="003A0481" w:rsidRDefault="003A0481" w:rsidP="00EF5E61">
            <w:pPr>
              <w:jc w:val="both"/>
            </w:pPr>
          </w:p>
        </w:tc>
        <w:tc>
          <w:tcPr>
            <w:tcW w:w="2021" w:type="dxa"/>
            <w:hideMark/>
          </w:tcPr>
          <w:p w:rsidR="003A0481" w:rsidRPr="003A0481" w:rsidRDefault="003A0481" w:rsidP="00EF5E61">
            <w:pPr>
              <w:jc w:val="both"/>
            </w:pPr>
            <w:r w:rsidRPr="003A0481">
              <w:t>- 0,73 мл</w:t>
            </w:r>
          </w:p>
        </w:tc>
      </w:tr>
      <w:tr w:rsidR="003A0481" w:rsidRPr="003A0481" w:rsidTr="00EF5E61">
        <w:trPr>
          <w:cantSplit/>
          <w:trHeight w:val="337"/>
        </w:trPr>
        <w:tc>
          <w:tcPr>
            <w:tcW w:w="5671" w:type="dxa"/>
          </w:tcPr>
          <w:p w:rsidR="003A0481" w:rsidRPr="003A0481" w:rsidRDefault="003A0481" w:rsidP="003A0481">
            <w:pPr>
              <w:shd w:val="clear" w:color="auto" w:fill="FFFFFF"/>
            </w:pPr>
            <w:r w:rsidRPr="003A0481">
              <w:t xml:space="preserve">Вода очищенная </w:t>
            </w:r>
          </w:p>
        </w:tc>
        <w:tc>
          <w:tcPr>
            <w:tcW w:w="247" w:type="dxa"/>
          </w:tcPr>
          <w:p w:rsidR="003A0481" w:rsidRPr="003A0481" w:rsidRDefault="003A0481" w:rsidP="00EF5E61">
            <w:pPr>
              <w:jc w:val="both"/>
            </w:pPr>
          </w:p>
        </w:tc>
        <w:tc>
          <w:tcPr>
            <w:tcW w:w="2021" w:type="dxa"/>
            <w:hideMark/>
          </w:tcPr>
          <w:p w:rsidR="003A0481" w:rsidRPr="003A0481" w:rsidRDefault="003A0481" w:rsidP="00EF5E61">
            <w:pPr>
              <w:jc w:val="both"/>
            </w:pPr>
            <w:r w:rsidRPr="003A0481">
              <w:t>До 1,0 мл</w:t>
            </w:r>
          </w:p>
        </w:tc>
      </w:tr>
    </w:tbl>
    <w:p w:rsidR="003A0481" w:rsidRDefault="003A0481" w:rsidP="007E28DF">
      <w:pPr>
        <w:spacing w:line="360" w:lineRule="auto"/>
        <w:rPr>
          <w:b/>
        </w:rPr>
      </w:pPr>
    </w:p>
    <w:p w:rsidR="005D05E7" w:rsidRPr="0096290A" w:rsidRDefault="00DB4F50" w:rsidP="007E28DF">
      <w:pPr>
        <w:spacing w:line="360" w:lineRule="auto"/>
      </w:pPr>
      <w:r w:rsidRPr="0096290A">
        <w:rPr>
          <w:b/>
        </w:rPr>
        <w:t>Описание:</w:t>
      </w:r>
      <w:r w:rsidR="007E28DF" w:rsidRPr="0096290A">
        <w:rPr>
          <w:b/>
        </w:rPr>
        <w:t xml:space="preserve"> </w:t>
      </w:r>
      <w:r w:rsidR="003A0481" w:rsidRPr="003A0481">
        <w:t>Прозрачная бесцветная или слегка окрашенная жидкость с характерным запахом</w:t>
      </w:r>
      <w:r w:rsidR="003A0481">
        <w:t>.</w:t>
      </w:r>
    </w:p>
    <w:p w:rsidR="007E28DF" w:rsidRPr="00A84AAB" w:rsidRDefault="007E28DF" w:rsidP="007E28DF">
      <w:pPr>
        <w:spacing w:line="360" w:lineRule="auto"/>
      </w:pPr>
      <w:r w:rsidRPr="00A84AAB">
        <w:rPr>
          <w:b/>
        </w:rPr>
        <w:t>Фармакотерапевтическая группа</w:t>
      </w:r>
      <w:r w:rsidRPr="00A84AAB">
        <w:t xml:space="preserve">: </w:t>
      </w:r>
      <w:proofErr w:type="spellStart"/>
      <w:r w:rsidR="003A0481">
        <w:t>коронародилатирующее</w:t>
      </w:r>
      <w:proofErr w:type="spellEnd"/>
      <w:r w:rsidR="003A0481">
        <w:t xml:space="preserve"> средство рефлекторного действия</w:t>
      </w:r>
      <w:r w:rsidR="00B43812">
        <w:t>.</w:t>
      </w:r>
      <w:r w:rsidRPr="00A84AAB">
        <w:t xml:space="preserve"> </w:t>
      </w:r>
    </w:p>
    <w:p w:rsidR="007E28DF" w:rsidRPr="00A84AAB" w:rsidRDefault="007E28DF" w:rsidP="007E28DF">
      <w:pPr>
        <w:spacing w:line="360" w:lineRule="auto"/>
      </w:pPr>
      <w:r w:rsidRPr="00A84AAB">
        <w:rPr>
          <w:b/>
        </w:rPr>
        <w:t>Код АТХ</w:t>
      </w:r>
      <w:r w:rsidRPr="00A84AAB">
        <w:t xml:space="preserve">: </w:t>
      </w:r>
      <w:r w:rsidR="003A0481">
        <w:t>С01ЕХ</w:t>
      </w:r>
      <w:r w:rsidRPr="00A84AAB">
        <w:t xml:space="preserve">. </w:t>
      </w:r>
    </w:p>
    <w:p w:rsidR="007E28DF" w:rsidRDefault="00DB4F50" w:rsidP="007E28DF">
      <w:pPr>
        <w:spacing w:line="360" w:lineRule="auto"/>
        <w:rPr>
          <w:b/>
        </w:rPr>
      </w:pPr>
      <w:r>
        <w:rPr>
          <w:b/>
        </w:rPr>
        <w:t>Фармакологические свойства</w:t>
      </w:r>
    </w:p>
    <w:p w:rsidR="00DB4F50" w:rsidRPr="003A0481" w:rsidRDefault="00DB4F50" w:rsidP="007E28DF">
      <w:pPr>
        <w:spacing w:line="360" w:lineRule="auto"/>
        <w:rPr>
          <w:b/>
          <w:i/>
        </w:rPr>
      </w:pPr>
      <w:r w:rsidRPr="003A0481">
        <w:rPr>
          <w:b/>
          <w:i/>
        </w:rPr>
        <w:t>Фармакодинамика</w:t>
      </w:r>
    </w:p>
    <w:p w:rsidR="003A0481" w:rsidRPr="003A0481" w:rsidRDefault="003A0481" w:rsidP="003A0481">
      <w:pPr>
        <w:spacing w:line="360" w:lineRule="auto"/>
        <w:jc w:val="both"/>
      </w:pPr>
      <w:proofErr w:type="spellStart"/>
      <w:r>
        <w:t>Корвалол</w:t>
      </w:r>
      <w:proofErr w:type="spellEnd"/>
      <w:r>
        <w:t>-экстра</w:t>
      </w:r>
      <w:r w:rsidRPr="003A0481">
        <w:t xml:space="preserve"> - комбинированное лекарственное сред</w:t>
      </w:r>
      <w:r>
        <w:t xml:space="preserve">ство, терапевтическое действие </w:t>
      </w:r>
      <w:r w:rsidRPr="003A0481">
        <w:t>которого обусловлено фармакологическими свойствами компонентов, входящих в его состав.</w:t>
      </w:r>
    </w:p>
    <w:p w:rsidR="003A0481" w:rsidRDefault="003A0481" w:rsidP="003A0481">
      <w:pPr>
        <w:spacing w:line="360" w:lineRule="auto"/>
        <w:jc w:val="both"/>
      </w:pPr>
      <w:r w:rsidRPr="003A0481">
        <w:rPr>
          <w:i/>
        </w:rPr>
        <w:t>Этиловый эфир а-</w:t>
      </w:r>
      <w:proofErr w:type="spellStart"/>
      <w:r w:rsidRPr="003A0481">
        <w:rPr>
          <w:i/>
        </w:rPr>
        <w:t>бромизовалериановой</w:t>
      </w:r>
      <w:proofErr w:type="spellEnd"/>
      <w:r w:rsidRPr="003A0481">
        <w:rPr>
          <w:i/>
        </w:rPr>
        <w:t xml:space="preserve"> кислоты</w:t>
      </w:r>
      <w:r w:rsidRPr="003A0481">
        <w:t xml:space="preserve"> оказывает рефлекторное, успокаивающее, и спазмолитическое действие, обусловленное раздражением преимущественно рецепторов ротовой полости и носоглотки, снижением рефлекторной возбудимости в центральных отделах нервной системы и усилением процессов торможения в нейронах коры и подкорковых структур головного мозга, а также снижением активности </w:t>
      </w:r>
      <w:r w:rsidRPr="003A0481">
        <w:lastRenderedPageBreak/>
        <w:t>центральных сосудодвигательных центров и местным прямым спазмолитическим действием на гладкую мускулатуру.</w:t>
      </w:r>
    </w:p>
    <w:p w:rsidR="003A0481" w:rsidRDefault="003A0481" w:rsidP="003A0481">
      <w:pPr>
        <w:spacing w:line="360" w:lineRule="auto"/>
        <w:jc w:val="both"/>
      </w:pPr>
      <w:proofErr w:type="spellStart"/>
      <w:r w:rsidRPr="003A0481">
        <w:rPr>
          <w:i/>
        </w:rPr>
        <w:t>Фенобарбитал</w:t>
      </w:r>
      <w:proofErr w:type="spellEnd"/>
      <w:r w:rsidRPr="003A0481">
        <w:rPr>
          <w:i/>
        </w:rPr>
        <w:t xml:space="preserve"> </w:t>
      </w:r>
      <w:r>
        <w:t xml:space="preserve">усиливает седативное влияние других компонентов препарата, способствует снижению возбуждения центральной нервной системы и облегчает наступление сна. </w:t>
      </w:r>
      <w:proofErr w:type="spellStart"/>
      <w:r>
        <w:t>Корвалол</w:t>
      </w:r>
      <w:proofErr w:type="spellEnd"/>
      <w:r>
        <w:t>-экстра уменьшает возбуждающие влияния на сосудодвигательные центры, коронарные и периферические сосуды, снижая артериальное давление, устраняя и предупреждая спазмы сосудов, особенно сердечных.</w:t>
      </w:r>
    </w:p>
    <w:p w:rsidR="003A0481" w:rsidRPr="003A0481" w:rsidRDefault="003A0481" w:rsidP="003A0481">
      <w:pPr>
        <w:spacing w:line="360" w:lineRule="auto"/>
        <w:jc w:val="both"/>
      </w:pPr>
      <w:proofErr w:type="spellStart"/>
      <w:r w:rsidRPr="003A0481">
        <w:rPr>
          <w:i/>
        </w:rPr>
        <w:t>Левоментола</w:t>
      </w:r>
      <w:proofErr w:type="spellEnd"/>
      <w:r w:rsidRPr="003A0481">
        <w:rPr>
          <w:i/>
        </w:rPr>
        <w:t xml:space="preserve"> раствор в </w:t>
      </w:r>
      <w:proofErr w:type="spellStart"/>
      <w:r w:rsidRPr="003A0481">
        <w:rPr>
          <w:i/>
        </w:rPr>
        <w:t>ментилизовалерате</w:t>
      </w:r>
      <w:proofErr w:type="spellEnd"/>
      <w:r>
        <w:t xml:space="preserve"> оказывает седативное действие, обладает умеренным рефлекторным сосудорасширяющим действием, обусловленным раздражением чувствительных нервных окончаний, зам</w:t>
      </w:r>
      <w:r w:rsidR="00EB6198">
        <w:t>едляет перистальтику желудочно-</w:t>
      </w:r>
      <w:r>
        <w:t>кишечного тракта.</w:t>
      </w:r>
    </w:p>
    <w:p w:rsidR="007E28DF" w:rsidRPr="00A84AAB" w:rsidRDefault="007E28DF" w:rsidP="00557204">
      <w:pPr>
        <w:spacing w:line="360" w:lineRule="auto"/>
        <w:rPr>
          <w:b/>
        </w:rPr>
      </w:pPr>
      <w:r w:rsidRPr="00A84AAB">
        <w:rPr>
          <w:b/>
        </w:rPr>
        <w:t xml:space="preserve">Показания к применению: </w:t>
      </w:r>
    </w:p>
    <w:p w:rsidR="00F66A42" w:rsidRPr="00A84AAB" w:rsidRDefault="00EB6198" w:rsidP="00557204">
      <w:pPr>
        <w:spacing w:line="360" w:lineRule="auto"/>
        <w:jc w:val="both"/>
      </w:pPr>
      <w:proofErr w:type="spellStart"/>
      <w:r>
        <w:t>Корвалол</w:t>
      </w:r>
      <w:proofErr w:type="spellEnd"/>
      <w:r>
        <w:t xml:space="preserve">-экстра применяют в качестве симптоматического (седативного и сосудорасширяющего) средства при функциональных расстройствах сердечно-сосудистой системы (в том числе тахикардии), нарушении засыпания, </w:t>
      </w:r>
      <w:proofErr w:type="spellStart"/>
      <w:r>
        <w:t>неврозоподобных</w:t>
      </w:r>
      <w:proofErr w:type="spellEnd"/>
      <w:r>
        <w:t xml:space="preserve"> состояниях, сопровождающихся повышенной раздражительностью, состоянии возбуждения с выраженными вегетативными проявлениями. В качестве спазмолитического средства при спазмах кишечника.</w:t>
      </w:r>
    </w:p>
    <w:p w:rsidR="007E28DF" w:rsidRPr="00A84AAB" w:rsidRDefault="007E28DF" w:rsidP="007E28DF">
      <w:pPr>
        <w:spacing w:line="360" w:lineRule="auto"/>
        <w:rPr>
          <w:b/>
        </w:rPr>
      </w:pPr>
      <w:r w:rsidRPr="00A84AAB">
        <w:rPr>
          <w:b/>
        </w:rPr>
        <w:t xml:space="preserve">Противопоказания </w:t>
      </w:r>
    </w:p>
    <w:p w:rsidR="005D05E7" w:rsidRDefault="00EB6198" w:rsidP="007E28DF">
      <w:pPr>
        <w:spacing w:line="360" w:lineRule="auto"/>
        <w:jc w:val="both"/>
      </w:pPr>
      <w:r>
        <w:t>Повышенная чувствительность к любому из компонентов препарата, тяжелая печеночная и</w:t>
      </w:r>
      <w:r w:rsidRPr="00EB6198">
        <w:t>/</w:t>
      </w:r>
      <w:r>
        <w:t>или почечная недостаточность, алкоголизм, черепно-мозговая травма или заболевания головного мозга, беременность, период лактации, возраст до 18 лет (эффективность и безопасность не установлены).</w:t>
      </w:r>
    </w:p>
    <w:p w:rsidR="007E28DF" w:rsidRPr="00A84AAB" w:rsidRDefault="007E28DF" w:rsidP="007E28DF">
      <w:pPr>
        <w:spacing w:line="360" w:lineRule="auto"/>
        <w:jc w:val="both"/>
        <w:rPr>
          <w:b/>
        </w:rPr>
      </w:pPr>
      <w:r w:rsidRPr="00A84AAB">
        <w:rPr>
          <w:b/>
        </w:rPr>
        <w:t>Применение при беременности и в период грудного вскармливания:</w:t>
      </w:r>
    </w:p>
    <w:p w:rsidR="00557204" w:rsidRDefault="00EB6198" w:rsidP="00557204">
      <w:pPr>
        <w:spacing w:line="360" w:lineRule="auto"/>
      </w:pPr>
      <w:r>
        <w:t>Препарат не назначают беременным женщинам, кормящим грудью.</w:t>
      </w:r>
    </w:p>
    <w:p w:rsidR="007E28DF" w:rsidRDefault="007E28DF" w:rsidP="00557204">
      <w:pPr>
        <w:spacing w:line="360" w:lineRule="auto"/>
        <w:rPr>
          <w:b/>
        </w:rPr>
      </w:pPr>
      <w:r w:rsidRPr="00A84AAB">
        <w:rPr>
          <w:b/>
        </w:rPr>
        <w:t xml:space="preserve">Способ применения и дозы </w:t>
      </w:r>
    </w:p>
    <w:p w:rsidR="00EB6198" w:rsidRPr="00EB6198" w:rsidRDefault="00EB6198" w:rsidP="00557204">
      <w:pPr>
        <w:spacing w:line="360" w:lineRule="auto"/>
      </w:pPr>
      <w:r>
        <w:t>Принимают внутрь с небольшим (30-50 мл) воды или на кусо</w:t>
      </w:r>
      <w:r w:rsidR="00025096">
        <w:t>чке сах</w:t>
      </w:r>
      <w:r>
        <w:t>ара под язык</w:t>
      </w:r>
      <w:r w:rsidR="00025096">
        <w:t>. Дозы препарата увеличивают индивидуально. По 10-15 капель на прием</w:t>
      </w:r>
      <w:r>
        <w:t>,</w:t>
      </w:r>
      <w:r w:rsidR="00025096">
        <w:t xml:space="preserve"> 2-3 раза в день,</w:t>
      </w:r>
      <w:r>
        <w:t xml:space="preserve"> за 20-30 мин до еды</w:t>
      </w:r>
      <w:r w:rsidR="00025096">
        <w:t>. Длительность курса лечения определяет врач. После перерыва в 10-15 дней курс лечения можно повторить.</w:t>
      </w:r>
    </w:p>
    <w:p w:rsidR="000C0567" w:rsidRPr="009C078B" w:rsidRDefault="000C0567" w:rsidP="00557204">
      <w:pPr>
        <w:spacing w:line="360" w:lineRule="auto"/>
        <w:rPr>
          <w:b/>
        </w:rPr>
      </w:pPr>
      <w:r w:rsidRPr="009C078B">
        <w:rPr>
          <w:b/>
        </w:rPr>
        <w:t xml:space="preserve">Побочное действие </w:t>
      </w:r>
    </w:p>
    <w:p w:rsidR="00025096" w:rsidRDefault="00025096" w:rsidP="007E28DF">
      <w:pPr>
        <w:spacing w:line="360" w:lineRule="auto"/>
      </w:pPr>
      <w:r>
        <w:t xml:space="preserve">Сонливость, тошнота, головокружение, слезотечение, замедление сердечного ритма, снижение концентрации внимания, кожная сыпь, крапивница, зуд. Эти явления проходят при уменьшении дозы или отмене препарата. Крайне редко возможны аллергические </w:t>
      </w:r>
      <w:r>
        <w:lastRenderedPageBreak/>
        <w:t xml:space="preserve">реакции. При длительном применении возможно появление зависимости от препарата и </w:t>
      </w:r>
      <w:proofErr w:type="spellStart"/>
      <w:r>
        <w:t>бромизма</w:t>
      </w:r>
      <w:proofErr w:type="spellEnd"/>
      <w:r>
        <w:t>.</w:t>
      </w:r>
    </w:p>
    <w:p w:rsidR="00025096" w:rsidRDefault="00025096" w:rsidP="007E28DF">
      <w:pPr>
        <w:spacing w:line="360" w:lineRule="auto"/>
      </w:pPr>
    </w:p>
    <w:p w:rsidR="000C0567" w:rsidRPr="00F2538B" w:rsidRDefault="000C0567" w:rsidP="007E28DF">
      <w:pPr>
        <w:spacing w:line="360" w:lineRule="auto"/>
        <w:rPr>
          <w:b/>
        </w:rPr>
      </w:pPr>
      <w:r w:rsidRPr="00F2538B">
        <w:rPr>
          <w:b/>
        </w:rPr>
        <w:t>Передозировка</w:t>
      </w:r>
    </w:p>
    <w:p w:rsidR="00127EC0" w:rsidRDefault="00025096" w:rsidP="00127EC0">
      <w:pPr>
        <w:spacing w:line="360" w:lineRule="auto"/>
      </w:pPr>
      <w:r>
        <w:t>При длительном или частом применении может происходить кумуляция препарата, что приводит к клиническим проявлениям передозировки, а именно:</w:t>
      </w:r>
    </w:p>
    <w:p w:rsidR="00025096" w:rsidRDefault="00025096" w:rsidP="00127EC0">
      <w:pPr>
        <w:spacing w:line="360" w:lineRule="auto"/>
      </w:pPr>
      <w:r>
        <w:t>- угнетению центральной нервной системы;</w:t>
      </w:r>
    </w:p>
    <w:p w:rsidR="00025096" w:rsidRDefault="00025096" w:rsidP="00127EC0">
      <w:pPr>
        <w:spacing w:line="360" w:lineRule="auto"/>
      </w:pPr>
      <w:r>
        <w:t>- нистагму, атаксии, снижению артериального давления.</w:t>
      </w:r>
    </w:p>
    <w:p w:rsidR="00025096" w:rsidRDefault="00025096" w:rsidP="00127EC0">
      <w:pPr>
        <w:spacing w:line="360" w:lineRule="auto"/>
      </w:pPr>
      <w:r>
        <w:t>Проявлениями хронического отравления бромом являются: депрессия, апатия, ринит, конъюнктивит, геморрагический диатез, нарушения координации движения.</w:t>
      </w:r>
    </w:p>
    <w:p w:rsidR="00025096" w:rsidRPr="0064785D" w:rsidRDefault="00025096" w:rsidP="00127EC0">
      <w:pPr>
        <w:spacing w:line="360" w:lineRule="auto"/>
      </w:pPr>
      <w:r>
        <w:t xml:space="preserve">Постоянное длительное применение препарата может вызвать привыкание, лекарственную зависимость, абстинентный синдром, а внезапное прекращение применения – синдром «отмены». Длительное применение препарата иногда сопровождается усилением психодинамической активности вместо ожидаемой седации. </w:t>
      </w:r>
      <w:r w:rsidRPr="0064785D">
        <w:t>Лечение симптоматическое.</w:t>
      </w:r>
    </w:p>
    <w:p w:rsidR="007B2826" w:rsidRPr="0064785D" w:rsidRDefault="000C0567" w:rsidP="00127EC0">
      <w:pPr>
        <w:spacing w:line="360" w:lineRule="auto"/>
        <w:rPr>
          <w:b/>
        </w:rPr>
      </w:pPr>
      <w:r w:rsidRPr="0064785D">
        <w:rPr>
          <w:b/>
        </w:rPr>
        <w:t>Взаимодействие с другими лекарственными препаратами</w:t>
      </w:r>
    </w:p>
    <w:p w:rsidR="00634D09" w:rsidRPr="0064785D" w:rsidRDefault="0064785D" w:rsidP="00CE445E">
      <w:pPr>
        <w:spacing w:line="360" w:lineRule="auto"/>
      </w:pPr>
      <w:r w:rsidRPr="0064785D">
        <w:t xml:space="preserve">Одновременное применение с нейролептиками и транквилизаторами потенцирует, а со стимуляторами центральной нервной системы – ослабляет действие каждого компонента препарата. </w:t>
      </w:r>
      <w:proofErr w:type="spellStart"/>
      <w:r w:rsidRPr="0064785D">
        <w:t>Корвалол</w:t>
      </w:r>
      <w:proofErr w:type="spellEnd"/>
      <w:r w:rsidRPr="0064785D">
        <w:t xml:space="preserve">-экстра, содержащий в своем составе производные барбитуровой кислоты, усиливает действие местноанестезирующих, обезболивающих и снотворных средств. Этанол усиливает эффекты препарата и может повышать его токсичность. Наличие в составе </w:t>
      </w:r>
      <w:proofErr w:type="spellStart"/>
      <w:r w:rsidRPr="0064785D">
        <w:t>Корвалол</w:t>
      </w:r>
      <w:proofErr w:type="spellEnd"/>
      <w:r w:rsidRPr="0064785D">
        <w:t xml:space="preserve">-экстра </w:t>
      </w:r>
      <w:proofErr w:type="spellStart"/>
      <w:r w:rsidRPr="0064785D">
        <w:t>фенобарбитала</w:t>
      </w:r>
      <w:proofErr w:type="spellEnd"/>
      <w:r w:rsidRPr="0064785D">
        <w:t xml:space="preserve"> может индуцировать ферменты печени, и это делает нежелательным его одновременное применение с лекарственными препаратами, которые метаболизируются в печени (с производными кумарина, </w:t>
      </w:r>
      <w:proofErr w:type="spellStart"/>
      <w:r w:rsidRPr="0064785D">
        <w:t>гризеофульвином</w:t>
      </w:r>
      <w:proofErr w:type="spellEnd"/>
      <w:r w:rsidRPr="0064785D">
        <w:t xml:space="preserve">, </w:t>
      </w:r>
      <w:proofErr w:type="spellStart"/>
      <w:r w:rsidRPr="0064785D">
        <w:t>глюкокортикоидами</w:t>
      </w:r>
      <w:proofErr w:type="spellEnd"/>
      <w:r w:rsidRPr="0064785D">
        <w:t>, пероральными противозачаточными средствами), поскольку их эффективность будет снижаться в результате более высокого уровня метаболизма. Препарат повышает токсичность метотрексата.</w:t>
      </w:r>
    </w:p>
    <w:p w:rsidR="00634D09" w:rsidRPr="0064785D" w:rsidRDefault="00634D09" w:rsidP="00CE445E">
      <w:pPr>
        <w:spacing w:line="360" w:lineRule="auto"/>
        <w:rPr>
          <w:b/>
        </w:rPr>
      </w:pPr>
      <w:r w:rsidRPr="0064785D">
        <w:rPr>
          <w:b/>
        </w:rPr>
        <w:t>Особые указания</w:t>
      </w:r>
    </w:p>
    <w:p w:rsidR="005A1157" w:rsidRPr="0084636C" w:rsidRDefault="005A1157" w:rsidP="005A1157">
      <w:pPr>
        <w:spacing w:line="360" w:lineRule="auto"/>
        <w:jc w:val="both"/>
      </w:pPr>
      <w:r w:rsidRPr="0084636C">
        <w:t xml:space="preserve">В 1 </w:t>
      </w:r>
      <w:r>
        <w:t>капле препарата содержится 0,01158 г</w:t>
      </w:r>
      <w:r w:rsidRPr="0084636C">
        <w:t xml:space="preserve"> абсолютного этилового спирта. </w:t>
      </w:r>
    </w:p>
    <w:p w:rsidR="005A1157" w:rsidRDefault="005A1157" w:rsidP="005A1157">
      <w:pPr>
        <w:spacing w:line="360" w:lineRule="auto"/>
        <w:jc w:val="both"/>
      </w:pPr>
      <w:r w:rsidRPr="0084636C">
        <w:t>В максимальной разовой дозе препа</w:t>
      </w:r>
      <w:r>
        <w:t>рата (</w:t>
      </w:r>
      <w:r>
        <w:t>15</w:t>
      </w:r>
      <w:r>
        <w:t xml:space="preserve"> капель) содержится 0,</w:t>
      </w:r>
      <w:r>
        <w:t>17</w:t>
      </w:r>
      <w:r w:rsidRPr="0084636C">
        <w:t xml:space="preserve"> г абсолютного этилового спирта, в максимальной суточной дозе (</w:t>
      </w:r>
      <w:r>
        <w:t>45</w:t>
      </w:r>
      <w:r w:rsidRPr="0084636C">
        <w:t xml:space="preserve"> капель) содержится </w:t>
      </w:r>
      <w:r>
        <w:t>0,52</w:t>
      </w:r>
      <w:bookmarkStart w:id="0" w:name="_GoBack"/>
      <w:bookmarkEnd w:id="0"/>
      <w:r w:rsidRPr="0084636C">
        <w:t xml:space="preserve"> г абсолютного этилового спирта.</w:t>
      </w:r>
    </w:p>
    <w:p w:rsidR="005A1157" w:rsidRDefault="005A1157" w:rsidP="006C1D64">
      <w:pPr>
        <w:spacing w:before="240" w:line="360" w:lineRule="auto"/>
        <w:jc w:val="both"/>
        <w:rPr>
          <w:b/>
        </w:rPr>
      </w:pPr>
    </w:p>
    <w:p w:rsidR="005A1157" w:rsidRDefault="005A1157" w:rsidP="006C1D64">
      <w:pPr>
        <w:spacing w:before="240" w:line="360" w:lineRule="auto"/>
        <w:jc w:val="both"/>
        <w:rPr>
          <w:b/>
        </w:rPr>
      </w:pPr>
    </w:p>
    <w:p w:rsidR="006C1D64" w:rsidRPr="0084636C" w:rsidRDefault="006C1D64" w:rsidP="006C1D64">
      <w:pPr>
        <w:spacing w:before="240" w:line="360" w:lineRule="auto"/>
        <w:jc w:val="both"/>
        <w:rPr>
          <w:b/>
        </w:rPr>
      </w:pPr>
      <w:r w:rsidRPr="0084636C">
        <w:rPr>
          <w:b/>
        </w:rPr>
        <w:lastRenderedPageBreak/>
        <w:t>Влияние на способность управлять транспортными средствами, механизмами</w:t>
      </w:r>
    </w:p>
    <w:p w:rsidR="006C1D64" w:rsidRPr="006C1D64" w:rsidRDefault="006C1D64" w:rsidP="006C1D64">
      <w:pPr>
        <w:spacing w:line="360" w:lineRule="auto"/>
        <w:jc w:val="both"/>
        <w:rPr>
          <w:color w:val="000000"/>
          <w:sz w:val="28"/>
          <w:szCs w:val="28"/>
        </w:rPr>
      </w:pPr>
      <w:r w:rsidRPr="0084636C">
        <w:t>Препарат содержит этанол (спирт)</w:t>
      </w:r>
      <w:r>
        <w:t xml:space="preserve"> и </w:t>
      </w:r>
      <w:proofErr w:type="spellStart"/>
      <w:r>
        <w:t>фенобарбитал</w:t>
      </w:r>
      <w:proofErr w:type="spellEnd"/>
      <w:r>
        <w:t xml:space="preserve">, поэтому пациентам, принимающим </w:t>
      </w:r>
      <w:proofErr w:type="spellStart"/>
      <w:r>
        <w:t>Корвалол</w:t>
      </w:r>
      <w:proofErr w:type="spellEnd"/>
      <w:r>
        <w:t>-экстра</w:t>
      </w:r>
      <w:r>
        <w:t xml:space="preserve">, </w:t>
      </w:r>
      <w:r>
        <w:rPr>
          <w:color w:val="000000"/>
        </w:rPr>
        <w:t>необходимо воздержаться от управления транспортными средствами и занятий другими потенциально опасными видами деятельности, требующими повышенной концентрации внимания и быстроты психомоторных реакций</w:t>
      </w:r>
      <w:r>
        <w:rPr>
          <w:color w:val="000000"/>
          <w:sz w:val="28"/>
          <w:szCs w:val="28"/>
        </w:rPr>
        <w:t>.</w:t>
      </w:r>
    </w:p>
    <w:p w:rsidR="0050387A" w:rsidRPr="00D152E7" w:rsidRDefault="0050387A" w:rsidP="00A91D3C">
      <w:pPr>
        <w:pStyle w:val="3"/>
        <w:rPr>
          <w:b/>
          <w:iCs/>
        </w:rPr>
      </w:pPr>
      <w:r w:rsidRPr="00D152E7">
        <w:rPr>
          <w:b/>
          <w:iCs/>
        </w:rPr>
        <w:t>Форма выпуска</w:t>
      </w:r>
    </w:p>
    <w:p w:rsidR="002D201A" w:rsidRDefault="003A0481" w:rsidP="002D201A">
      <w:pPr>
        <w:spacing w:line="360" w:lineRule="auto"/>
        <w:rPr>
          <w:iCs/>
        </w:rPr>
      </w:pPr>
      <w:r>
        <w:rPr>
          <w:iCs/>
        </w:rPr>
        <w:t>Капли для приема внутрь</w:t>
      </w:r>
      <w:r w:rsidR="00CC1AAB" w:rsidRPr="00D152E7">
        <w:rPr>
          <w:iCs/>
        </w:rPr>
        <w:t xml:space="preserve">. </w:t>
      </w:r>
    </w:p>
    <w:p w:rsidR="006C1D64" w:rsidRDefault="006C1D64" w:rsidP="00D42CA6">
      <w:pPr>
        <w:pStyle w:val="3"/>
        <w:rPr>
          <w:color w:val="auto"/>
        </w:rPr>
      </w:pPr>
      <w:r w:rsidRPr="006C1D64">
        <w:rPr>
          <w:color w:val="auto"/>
        </w:rPr>
        <w:t>По 15 или 25 мл во флакон-капельницу оранжевого стекла или во флаконы, укупоренные пробками-капельницами из полиэтилена ВД с крышками. На флакон-капельницу, флакон наклеивают этикетку. Каждый флакон-капельницу, флакон вместе с инструкцией по медицинскому применению помещают в пачку из картона.</w:t>
      </w:r>
    </w:p>
    <w:p w:rsidR="0050387A" w:rsidRPr="00D152E7" w:rsidRDefault="0050387A" w:rsidP="00D42CA6">
      <w:pPr>
        <w:pStyle w:val="3"/>
        <w:rPr>
          <w:b/>
          <w:iCs/>
        </w:rPr>
      </w:pPr>
      <w:r w:rsidRPr="00D152E7">
        <w:rPr>
          <w:b/>
          <w:iCs/>
        </w:rPr>
        <w:t>Условия хранения</w:t>
      </w:r>
    </w:p>
    <w:p w:rsidR="0050387A" w:rsidRPr="00D152E7" w:rsidRDefault="00D42CA6" w:rsidP="0050387A">
      <w:pPr>
        <w:pStyle w:val="3"/>
        <w:rPr>
          <w:iCs/>
        </w:rPr>
      </w:pPr>
      <w:r>
        <w:rPr>
          <w:iCs/>
        </w:rPr>
        <w:t>П</w:t>
      </w:r>
      <w:r w:rsidR="0050387A">
        <w:rPr>
          <w:iCs/>
        </w:rPr>
        <w:t>ри температуре не выше 25°</w:t>
      </w:r>
      <w:r w:rsidR="0050387A" w:rsidRPr="00D152E7">
        <w:rPr>
          <w:iCs/>
        </w:rPr>
        <w:t>С. Хранить в недоступном для детей месте</w:t>
      </w:r>
      <w:r w:rsidR="0050387A">
        <w:rPr>
          <w:iCs/>
        </w:rPr>
        <w:t>.</w:t>
      </w:r>
    </w:p>
    <w:p w:rsidR="0050387A" w:rsidRPr="00D152E7" w:rsidRDefault="0050387A" w:rsidP="0050387A">
      <w:pPr>
        <w:pStyle w:val="3"/>
        <w:rPr>
          <w:b/>
          <w:iCs/>
        </w:rPr>
      </w:pPr>
      <w:r w:rsidRPr="00D152E7">
        <w:rPr>
          <w:b/>
          <w:iCs/>
        </w:rPr>
        <w:t>Срок годности</w:t>
      </w:r>
    </w:p>
    <w:p w:rsidR="0050387A" w:rsidRPr="002D201A" w:rsidRDefault="0050387A" w:rsidP="0050387A">
      <w:pPr>
        <w:pStyle w:val="3"/>
        <w:rPr>
          <w:iCs/>
        </w:rPr>
      </w:pPr>
      <w:r w:rsidRPr="00D152E7">
        <w:rPr>
          <w:iCs/>
        </w:rPr>
        <w:t xml:space="preserve">3 года. Не применять </w:t>
      </w:r>
      <w:r w:rsidR="002D201A">
        <w:rPr>
          <w:iCs/>
        </w:rPr>
        <w:t>по истечении срока годности.</w:t>
      </w:r>
    </w:p>
    <w:p w:rsidR="0050387A" w:rsidRPr="00D152E7" w:rsidRDefault="0050387A" w:rsidP="0050387A">
      <w:pPr>
        <w:pStyle w:val="3"/>
        <w:rPr>
          <w:b/>
          <w:iCs/>
        </w:rPr>
      </w:pPr>
      <w:r w:rsidRPr="00D152E7">
        <w:rPr>
          <w:b/>
          <w:iCs/>
        </w:rPr>
        <w:t>Условия отпуска</w:t>
      </w:r>
    </w:p>
    <w:p w:rsidR="0050387A" w:rsidRDefault="00A91D3C" w:rsidP="0050387A">
      <w:pPr>
        <w:pStyle w:val="3"/>
        <w:rPr>
          <w:iCs/>
        </w:rPr>
      </w:pPr>
      <w:r>
        <w:rPr>
          <w:iCs/>
        </w:rPr>
        <w:t xml:space="preserve">Отпускают </w:t>
      </w:r>
      <w:r w:rsidR="00103711">
        <w:rPr>
          <w:iCs/>
        </w:rPr>
        <w:t>без рецепта</w:t>
      </w:r>
      <w:r w:rsidR="002D201A">
        <w:rPr>
          <w:iCs/>
        </w:rPr>
        <w:t>.</w:t>
      </w:r>
    </w:p>
    <w:p w:rsidR="006C1D64" w:rsidRDefault="006C1D64" w:rsidP="0050387A">
      <w:pPr>
        <w:keepNext/>
        <w:spacing w:line="360" w:lineRule="auto"/>
        <w:jc w:val="both"/>
        <w:outlineLvl w:val="0"/>
        <w:rPr>
          <w:b/>
        </w:rPr>
      </w:pPr>
      <w:r>
        <w:rPr>
          <w:b/>
        </w:rPr>
        <w:t>Наименования и адреса производственной площадки производителя лекарственного препарата</w:t>
      </w:r>
    </w:p>
    <w:p w:rsidR="006C1D64" w:rsidRPr="00B2511A" w:rsidRDefault="006C1D64" w:rsidP="006C1D64">
      <w:pPr>
        <w:pStyle w:val="Default"/>
        <w:spacing w:line="360" w:lineRule="auto"/>
        <w:rPr>
          <w:szCs w:val="23"/>
        </w:rPr>
      </w:pPr>
      <w:r>
        <w:rPr>
          <w:szCs w:val="23"/>
        </w:rPr>
        <w:t>АО «Усолье-Сибирский х</w:t>
      </w:r>
      <w:r w:rsidRPr="00B2511A">
        <w:rPr>
          <w:szCs w:val="23"/>
        </w:rPr>
        <w:t xml:space="preserve">имфармзавод» </w:t>
      </w:r>
    </w:p>
    <w:p w:rsidR="006C1D64" w:rsidRPr="00B2511A" w:rsidRDefault="006C1D64" w:rsidP="006C1D64">
      <w:pPr>
        <w:pStyle w:val="Default"/>
        <w:spacing w:line="360" w:lineRule="auto"/>
        <w:rPr>
          <w:szCs w:val="23"/>
        </w:rPr>
      </w:pPr>
      <w:r w:rsidRPr="00B2511A">
        <w:rPr>
          <w:szCs w:val="23"/>
        </w:rPr>
        <w:t xml:space="preserve">Россия, 665462, Иркутская область, г.Усолье-Сибирское, северо-западная часть города, с северо-восточной стороны, в 115 м от Прибайкальской автодороги. </w:t>
      </w:r>
    </w:p>
    <w:p w:rsidR="006C1D64" w:rsidRPr="00B2511A" w:rsidRDefault="006C1D64" w:rsidP="006C1D64">
      <w:pPr>
        <w:keepNext/>
        <w:spacing w:line="360" w:lineRule="auto"/>
        <w:jc w:val="both"/>
        <w:outlineLvl w:val="0"/>
        <w:rPr>
          <w:b/>
          <w:sz w:val="28"/>
        </w:rPr>
      </w:pPr>
      <w:r>
        <w:rPr>
          <w:szCs w:val="23"/>
        </w:rPr>
        <w:t>тел.: +7 (39543) 5</w:t>
      </w:r>
      <w:r w:rsidRPr="00B2511A">
        <w:rPr>
          <w:szCs w:val="23"/>
        </w:rPr>
        <w:t>8910, факс:</w:t>
      </w:r>
      <w:r>
        <w:rPr>
          <w:szCs w:val="23"/>
        </w:rPr>
        <w:t xml:space="preserve"> +7 (39543) 589</w:t>
      </w:r>
      <w:r w:rsidRPr="00B2511A">
        <w:rPr>
          <w:szCs w:val="23"/>
        </w:rPr>
        <w:t>08</w:t>
      </w:r>
    </w:p>
    <w:p w:rsidR="006C1D64" w:rsidRDefault="006C1D64" w:rsidP="0050387A">
      <w:pPr>
        <w:keepNext/>
        <w:spacing w:line="360" w:lineRule="auto"/>
        <w:jc w:val="both"/>
        <w:outlineLvl w:val="0"/>
        <w:rPr>
          <w:b/>
        </w:rPr>
      </w:pPr>
      <w:r>
        <w:rPr>
          <w:b/>
        </w:rPr>
        <w:t>Наименование, адрес владельца регистрационного удостоверения лекарственного препарата и адрес организации, принимающей претензии от потребителя</w:t>
      </w:r>
    </w:p>
    <w:p w:rsidR="0050387A" w:rsidRPr="00B2511A" w:rsidRDefault="00354E41" w:rsidP="0050387A">
      <w:pPr>
        <w:pStyle w:val="Default"/>
        <w:spacing w:line="360" w:lineRule="auto"/>
        <w:rPr>
          <w:szCs w:val="23"/>
        </w:rPr>
      </w:pPr>
      <w:r>
        <w:rPr>
          <w:szCs w:val="23"/>
        </w:rPr>
        <w:t>АО «Усолье-Сибирский х</w:t>
      </w:r>
      <w:r w:rsidR="0050387A" w:rsidRPr="00B2511A">
        <w:rPr>
          <w:szCs w:val="23"/>
        </w:rPr>
        <w:t xml:space="preserve">имфармзавод» </w:t>
      </w:r>
    </w:p>
    <w:p w:rsidR="0050387A" w:rsidRPr="00B2511A" w:rsidRDefault="0050387A" w:rsidP="0050387A">
      <w:pPr>
        <w:pStyle w:val="Default"/>
        <w:spacing w:line="360" w:lineRule="auto"/>
        <w:rPr>
          <w:szCs w:val="23"/>
        </w:rPr>
      </w:pPr>
      <w:r w:rsidRPr="00B2511A">
        <w:rPr>
          <w:szCs w:val="23"/>
        </w:rPr>
        <w:t xml:space="preserve">Россия, 665462, Иркутская область, г.Усолье-Сибирское, северо-западная часть города, с северо-восточной стороны, в 115 м от Прибайкальской автодороги. </w:t>
      </w:r>
    </w:p>
    <w:p w:rsidR="0050387A" w:rsidRPr="00B2511A" w:rsidRDefault="006C1D64" w:rsidP="0050387A">
      <w:pPr>
        <w:keepNext/>
        <w:spacing w:line="360" w:lineRule="auto"/>
        <w:jc w:val="both"/>
        <w:outlineLvl w:val="0"/>
        <w:rPr>
          <w:b/>
          <w:sz w:val="28"/>
        </w:rPr>
      </w:pPr>
      <w:r>
        <w:rPr>
          <w:szCs w:val="23"/>
        </w:rPr>
        <w:t xml:space="preserve">тел.: </w:t>
      </w:r>
      <w:r w:rsidR="00D42CA6">
        <w:rPr>
          <w:szCs w:val="23"/>
        </w:rPr>
        <w:t>+7 (39543) 5</w:t>
      </w:r>
      <w:r w:rsidR="0050387A" w:rsidRPr="00B2511A">
        <w:rPr>
          <w:szCs w:val="23"/>
        </w:rPr>
        <w:t xml:space="preserve">8910, </w:t>
      </w:r>
      <w:r w:rsidRPr="00B2511A">
        <w:rPr>
          <w:szCs w:val="23"/>
        </w:rPr>
        <w:t>факс:</w:t>
      </w:r>
      <w:r>
        <w:rPr>
          <w:szCs w:val="23"/>
        </w:rPr>
        <w:t xml:space="preserve"> </w:t>
      </w:r>
      <w:r w:rsidR="00D42CA6">
        <w:rPr>
          <w:szCs w:val="23"/>
        </w:rPr>
        <w:t>+7 (39543) 589</w:t>
      </w:r>
      <w:r w:rsidR="0050387A" w:rsidRPr="00B2511A">
        <w:rPr>
          <w:szCs w:val="23"/>
        </w:rPr>
        <w:t>08</w:t>
      </w:r>
    </w:p>
    <w:p w:rsidR="0050387A" w:rsidRDefault="0050387A" w:rsidP="0050387A">
      <w:pPr>
        <w:keepNext/>
        <w:spacing w:line="360" w:lineRule="auto"/>
        <w:jc w:val="both"/>
        <w:outlineLvl w:val="0"/>
        <w:rPr>
          <w:b/>
        </w:rPr>
      </w:pPr>
    </w:p>
    <w:p w:rsidR="0050387A" w:rsidRPr="002D201A" w:rsidRDefault="0050387A" w:rsidP="0050387A">
      <w:pPr>
        <w:keepNext/>
        <w:spacing w:line="360" w:lineRule="auto"/>
        <w:jc w:val="both"/>
        <w:outlineLvl w:val="0"/>
        <w:rPr>
          <w:b/>
        </w:rPr>
      </w:pPr>
    </w:p>
    <w:p w:rsidR="0050387A" w:rsidRPr="002D201A" w:rsidRDefault="0050387A" w:rsidP="0050387A">
      <w:pPr>
        <w:keepNext/>
        <w:spacing w:line="360" w:lineRule="auto"/>
        <w:jc w:val="both"/>
        <w:outlineLvl w:val="0"/>
        <w:rPr>
          <w:b/>
        </w:rPr>
      </w:pPr>
    </w:p>
    <w:p w:rsidR="002D201A" w:rsidRPr="002D201A" w:rsidRDefault="002D201A" w:rsidP="002D201A">
      <w:pPr>
        <w:tabs>
          <w:tab w:val="left" w:pos="4820"/>
        </w:tabs>
      </w:pPr>
      <w:r w:rsidRPr="002D201A">
        <w:t>Генеральный директор</w:t>
      </w:r>
    </w:p>
    <w:p w:rsidR="002D201A" w:rsidRPr="002D201A" w:rsidRDefault="002D201A" w:rsidP="002D201A">
      <w:pPr>
        <w:tabs>
          <w:tab w:val="left" w:pos="4820"/>
        </w:tabs>
      </w:pPr>
      <w:r w:rsidRPr="002D201A">
        <w:t xml:space="preserve">АО «Усолье-Сибирский химфармзавод» </w:t>
      </w:r>
      <w:r w:rsidRPr="002D201A">
        <w:tab/>
      </w:r>
      <w:r w:rsidRPr="002D201A">
        <w:tab/>
      </w:r>
      <w:r w:rsidRPr="002D201A">
        <w:tab/>
      </w:r>
      <w:r w:rsidRPr="002D201A">
        <w:tab/>
        <w:t>Тюстин С.В.</w:t>
      </w:r>
    </w:p>
    <w:p w:rsidR="0050387A" w:rsidRPr="00634D09" w:rsidRDefault="0050387A" w:rsidP="00CE445E">
      <w:pPr>
        <w:spacing w:line="360" w:lineRule="auto"/>
      </w:pPr>
    </w:p>
    <w:sectPr w:rsidR="0050387A" w:rsidRPr="00634D09" w:rsidSect="007B282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67A" w:rsidRDefault="000B067A" w:rsidP="00D42CA6">
      <w:r>
        <w:separator/>
      </w:r>
    </w:p>
  </w:endnote>
  <w:endnote w:type="continuationSeparator" w:id="0">
    <w:p w:rsidR="000B067A" w:rsidRDefault="000B067A" w:rsidP="00D4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3632733"/>
      <w:docPartObj>
        <w:docPartGallery w:val="Page Numbers (Bottom of Page)"/>
        <w:docPartUnique/>
      </w:docPartObj>
    </w:sdtPr>
    <w:sdtEndPr/>
    <w:sdtContent>
      <w:p w:rsidR="00D42CA6" w:rsidRDefault="00D42CA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157">
          <w:rPr>
            <w:noProof/>
          </w:rPr>
          <w:t>3</w:t>
        </w:r>
        <w:r>
          <w:fldChar w:fldCharType="end"/>
        </w:r>
      </w:p>
    </w:sdtContent>
  </w:sdt>
  <w:p w:rsidR="00D42CA6" w:rsidRDefault="00D42CA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67A" w:rsidRDefault="000B067A" w:rsidP="00D42CA6">
      <w:r>
        <w:separator/>
      </w:r>
    </w:p>
  </w:footnote>
  <w:footnote w:type="continuationSeparator" w:id="0">
    <w:p w:rsidR="000B067A" w:rsidRDefault="000B067A" w:rsidP="00D42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DF"/>
    <w:rsid w:val="00025096"/>
    <w:rsid w:val="000A06A7"/>
    <w:rsid w:val="000B067A"/>
    <w:rsid w:val="000C0567"/>
    <w:rsid w:val="000D5E12"/>
    <w:rsid w:val="00103711"/>
    <w:rsid w:val="00127EC0"/>
    <w:rsid w:val="00166E80"/>
    <w:rsid w:val="002D201A"/>
    <w:rsid w:val="00354E41"/>
    <w:rsid w:val="003766BB"/>
    <w:rsid w:val="003A0481"/>
    <w:rsid w:val="003E2B48"/>
    <w:rsid w:val="00483874"/>
    <w:rsid w:val="0050387A"/>
    <w:rsid w:val="00557204"/>
    <w:rsid w:val="005A1157"/>
    <w:rsid w:val="005D05E7"/>
    <w:rsid w:val="00634D09"/>
    <w:rsid w:val="0064785D"/>
    <w:rsid w:val="006C1D64"/>
    <w:rsid w:val="007B2826"/>
    <w:rsid w:val="007E28DF"/>
    <w:rsid w:val="0088040F"/>
    <w:rsid w:val="008B5AD2"/>
    <w:rsid w:val="009220EE"/>
    <w:rsid w:val="0096290A"/>
    <w:rsid w:val="009C078B"/>
    <w:rsid w:val="009E5BD0"/>
    <w:rsid w:val="00A91D3C"/>
    <w:rsid w:val="00B43812"/>
    <w:rsid w:val="00CC1A88"/>
    <w:rsid w:val="00CC1AAB"/>
    <w:rsid w:val="00CE445E"/>
    <w:rsid w:val="00D36BD5"/>
    <w:rsid w:val="00D42CA6"/>
    <w:rsid w:val="00D6106B"/>
    <w:rsid w:val="00D93FD9"/>
    <w:rsid w:val="00DB4F50"/>
    <w:rsid w:val="00DF3E41"/>
    <w:rsid w:val="00E97811"/>
    <w:rsid w:val="00EB6198"/>
    <w:rsid w:val="00F2538B"/>
    <w:rsid w:val="00F66A42"/>
    <w:rsid w:val="00FB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19AFC-9CA8-4C89-A9FC-76EA758E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D201A"/>
    <w:pPr>
      <w:keepNext/>
      <w:tabs>
        <w:tab w:val="left" w:pos="4820"/>
      </w:tabs>
      <w:suppressAutoHyphens/>
      <w:jc w:val="center"/>
      <w:textAlignment w:val="baseline"/>
      <w:outlineLvl w:val="0"/>
    </w:pPr>
    <w:rPr>
      <w:bCs/>
      <w:color w:val="00000A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rsid w:val="0050387A"/>
    <w:pPr>
      <w:spacing w:line="360" w:lineRule="auto"/>
      <w:jc w:val="both"/>
    </w:pPr>
    <w:rPr>
      <w:color w:val="000000"/>
    </w:rPr>
  </w:style>
  <w:style w:type="paragraph" w:customStyle="1" w:styleId="Default">
    <w:name w:val="Default"/>
    <w:rsid w:val="005038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DB4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B4F5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B4F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201A"/>
    <w:rPr>
      <w:rFonts w:ascii="Times New Roman" w:eastAsia="Times New Roman" w:hAnsi="Times New Roman" w:cs="Times New Roman"/>
      <w:bCs/>
      <w:color w:val="00000A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3E4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3E4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D42C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2C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Лаврухин</dc:creator>
  <cp:keywords/>
  <dc:description/>
  <cp:lastModifiedBy>bazaeva</cp:lastModifiedBy>
  <cp:revision>9</cp:revision>
  <cp:lastPrinted>2020-04-30T08:34:00Z</cp:lastPrinted>
  <dcterms:created xsi:type="dcterms:W3CDTF">2019-05-29T12:49:00Z</dcterms:created>
  <dcterms:modified xsi:type="dcterms:W3CDTF">2021-08-03T09:16:00Z</dcterms:modified>
</cp:coreProperties>
</file>